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CB" w:rsidRPr="00C03D15" w:rsidRDefault="00C03D15" w:rsidP="00C03D15">
      <w:pPr>
        <w:jc w:val="center"/>
        <w:rPr>
          <w:b/>
          <w:sz w:val="40"/>
          <w:szCs w:val="40"/>
        </w:rPr>
      </w:pPr>
      <w:r w:rsidRPr="00C03D15">
        <w:rPr>
          <w:b/>
          <w:sz w:val="40"/>
          <w:szCs w:val="40"/>
        </w:rPr>
        <w:t>Judges Associate</w:t>
      </w:r>
    </w:p>
    <w:p w:rsidR="00CD0C1C" w:rsidRDefault="00CD0C1C">
      <w:pPr>
        <w:rPr>
          <w:b/>
        </w:rPr>
      </w:pPr>
      <w:r>
        <w:rPr>
          <w:b/>
        </w:rPr>
        <w:t>Overview:</w:t>
      </w:r>
    </w:p>
    <w:p w:rsidR="00CD0C1C" w:rsidRDefault="00CD0C1C">
      <w:r w:rsidRPr="00CD0C1C">
        <w:t xml:space="preserve">• Is to be provided by the Defence team. </w:t>
      </w:r>
    </w:p>
    <w:p w:rsidR="00CD0C1C" w:rsidRDefault="00CD0C1C">
      <w:r w:rsidRPr="00CD0C1C">
        <w:t xml:space="preserve">• Announces the case e.g. </w:t>
      </w:r>
      <w:r w:rsidRPr="00CD0C1C">
        <w:rPr>
          <w:i/>
        </w:rPr>
        <w:t>Police against Robinson (criminal)</w:t>
      </w:r>
      <w:r w:rsidRPr="00CD0C1C">
        <w:t xml:space="preserve"> or </w:t>
      </w:r>
      <w:r w:rsidRPr="00CD0C1C">
        <w:rPr>
          <w:i/>
        </w:rPr>
        <w:t>Robinson and Jones (civil).</w:t>
      </w:r>
      <w:r w:rsidRPr="00CD0C1C">
        <w:t xml:space="preserve"> </w:t>
      </w:r>
    </w:p>
    <w:p w:rsidR="00CD0C1C" w:rsidRDefault="00CD0C1C">
      <w:r w:rsidRPr="00CD0C1C">
        <w:t xml:space="preserve">• Takes exhibits from the Court Orderly and shows exhibits to the Judge. </w:t>
      </w:r>
    </w:p>
    <w:p w:rsidR="00CD0C1C" w:rsidRDefault="00CD0C1C">
      <w:r w:rsidRPr="00CD0C1C">
        <w:t xml:space="preserve">• Marks all exhibits as directed by the Judge (e.g. ‘marked for identification 1’ if not put into evidence or ‘exhibit 1’ if admitted by the Court as an exhibit).  It is encouraged an “exhibits list” is devised for marking for such cases.  </w:t>
      </w:r>
    </w:p>
    <w:p w:rsidR="00CD0C1C" w:rsidRDefault="00CD0C1C">
      <w:r w:rsidRPr="00CD0C1C">
        <w:t xml:space="preserve">• Keeps a time sheet, recording when each examination and cross examination began and ended and calculate the duration.  The form provided for this purpose must be handed to the Judge at the conclusion of evidence. </w:t>
      </w:r>
    </w:p>
    <w:p w:rsidR="00CD0C1C" w:rsidRPr="00CD0C1C" w:rsidRDefault="00CD0C1C">
      <w:r w:rsidRPr="00CD0C1C">
        <w:t>• Keeps a list of objections made by each barrister: who made the objection, the nature of the objection and the ruling made by the Judge.  A form is provided for this purpose and must be handed to the Judge at the conclusion of evidence</w:t>
      </w:r>
    </w:p>
    <w:p w:rsidR="00C03D15" w:rsidRPr="00F77EBC" w:rsidRDefault="00F77EBC">
      <w:pPr>
        <w:rPr>
          <w:b/>
        </w:rPr>
      </w:pPr>
      <w:r w:rsidRPr="00F77EBC">
        <w:rPr>
          <w:b/>
        </w:rPr>
        <w:t>You will need to do everything perfect to score a maximum of 5 marks!</w:t>
      </w:r>
    </w:p>
    <w:p w:rsidR="00C03D15" w:rsidRDefault="00C03D15">
      <w:r w:rsidRPr="00C03D15">
        <w:t xml:space="preserve">• Announce the case correctly at the start. </w:t>
      </w:r>
    </w:p>
    <w:p w:rsidR="00C03D15" w:rsidRDefault="00C03D15">
      <w:r w:rsidRPr="00C03D15">
        <w:t xml:space="preserve">• Take exhibits from the Court Orderly and show exhibits to the Judge. </w:t>
      </w:r>
    </w:p>
    <w:p w:rsidR="00C03D15" w:rsidRDefault="00C03D15">
      <w:r w:rsidRPr="00C03D15">
        <w:t xml:space="preserve">• Mark all exhibits as directed by the Judge (e.g. ‘marked for identification 1’ if not put into evidence or ‘exhibit 1’ if admitted by the Court as an exhibit). </w:t>
      </w:r>
    </w:p>
    <w:p w:rsidR="00C03D15" w:rsidRDefault="00C03D15">
      <w:r w:rsidRPr="00C03D15">
        <w:t xml:space="preserve">• Adhere to appropriate Court etiquette. </w:t>
      </w:r>
    </w:p>
    <w:p w:rsidR="00C03D15" w:rsidRDefault="00C03D15">
      <w:r w:rsidRPr="00C03D15">
        <w:t xml:space="preserve">• Keep a time sheet, recording each phase of the trial accurately.  The form provided for this purpose must be handed to the Judge at the conclusion of evidence. </w:t>
      </w:r>
    </w:p>
    <w:p w:rsidR="00F77EBC" w:rsidRDefault="00C03D15">
      <w:r w:rsidRPr="00C03D15">
        <w:t xml:space="preserve">• Keep a list of objections made by each barrister, who made the objection, the nature of the objection and the ruling made by the Judge. </w:t>
      </w:r>
    </w:p>
    <w:p w:rsidR="00C03D15" w:rsidRDefault="00C03D15">
      <w:r w:rsidRPr="00C03D15">
        <w:t xml:space="preserve"> </w:t>
      </w:r>
      <w:r w:rsidRPr="00C03D15">
        <w:rPr>
          <w:i/>
        </w:rPr>
        <w:t>A form is provided for this purpose and must be handed to the Judge at the conclusion of evidence</w:t>
      </w:r>
      <w:r w:rsidRPr="00C03D15">
        <w:t xml:space="preserve">. </w:t>
      </w:r>
    </w:p>
    <w:p w:rsidR="00C03D15" w:rsidRDefault="00C03D15">
      <w:pPr>
        <w:rPr>
          <w:i/>
        </w:rPr>
      </w:pPr>
      <w:r w:rsidRPr="00C03D15">
        <w:rPr>
          <w:i/>
        </w:rPr>
        <w:t xml:space="preserve">Judges will check the Judge’s Associate’s time sheet and objection sheet and award marks for content and accuracy. </w:t>
      </w:r>
    </w:p>
    <w:p w:rsidR="00B369BA" w:rsidRPr="00C03D15" w:rsidRDefault="00B369BA">
      <w:pPr>
        <w:rPr>
          <w:i/>
        </w:rPr>
      </w:pPr>
      <w:r>
        <w:t>• Marks will be awarded based on:</w:t>
      </w:r>
    </w:p>
    <w:p w:rsidR="00C03D15" w:rsidRDefault="00C03D15" w:rsidP="00B369BA">
      <w:pPr>
        <w:pStyle w:val="ListParagraph"/>
        <w:numPr>
          <w:ilvl w:val="0"/>
          <w:numId w:val="1"/>
        </w:numPr>
      </w:pPr>
      <w:r w:rsidRPr="00C03D15">
        <w:t xml:space="preserve">Confident and clear presentation. </w:t>
      </w:r>
    </w:p>
    <w:p w:rsidR="00C03D15" w:rsidRDefault="00C03D15" w:rsidP="00B369BA">
      <w:pPr>
        <w:pStyle w:val="ListParagraph"/>
        <w:numPr>
          <w:ilvl w:val="0"/>
          <w:numId w:val="1"/>
        </w:numPr>
      </w:pPr>
      <w:r w:rsidRPr="00C03D15">
        <w:t xml:space="preserve">Expression, poise and confidence. </w:t>
      </w:r>
    </w:p>
    <w:p w:rsidR="00C03D15" w:rsidRDefault="00C03D15" w:rsidP="00B369BA">
      <w:pPr>
        <w:pStyle w:val="ListParagraph"/>
        <w:numPr>
          <w:ilvl w:val="0"/>
          <w:numId w:val="1"/>
        </w:numPr>
      </w:pPr>
      <w:r w:rsidRPr="00C03D15">
        <w:t xml:space="preserve">The overall presentation of the Judge’s Associate including their role playing is an element of their score. </w:t>
      </w:r>
    </w:p>
    <w:sectPr w:rsidR="00C03D15" w:rsidSect="00E90D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281E"/>
    <w:multiLevelType w:val="hybridMultilevel"/>
    <w:tmpl w:val="9418ED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C03D15"/>
    <w:rsid w:val="006023F2"/>
    <w:rsid w:val="00756C55"/>
    <w:rsid w:val="00B369BA"/>
    <w:rsid w:val="00C03D15"/>
    <w:rsid w:val="00CD0C1C"/>
    <w:rsid w:val="00E90DCB"/>
    <w:rsid w:val="00F77EB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9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 Williams</dc:creator>
  <cp:lastModifiedBy>Dane Williams</cp:lastModifiedBy>
  <cp:revision>4</cp:revision>
  <dcterms:created xsi:type="dcterms:W3CDTF">2014-02-26T11:55:00Z</dcterms:created>
  <dcterms:modified xsi:type="dcterms:W3CDTF">2014-02-26T12:15:00Z</dcterms:modified>
</cp:coreProperties>
</file>