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A" w:rsidRPr="00D027EA" w:rsidRDefault="00D027EA">
      <w:pPr>
        <w:rPr>
          <w:rFonts w:ascii="Century Gothic" w:hAnsi="Century Gothic"/>
          <w:b/>
          <w:color w:val="548DD4" w:themeColor="text2" w:themeTint="99"/>
        </w:rPr>
      </w:pPr>
      <w:r w:rsidRPr="00D027EA">
        <w:rPr>
          <w:rFonts w:ascii="Century Gothic" w:hAnsi="Century Gothic"/>
          <w:b/>
          <w:color w:val="548DD4" w:themeColor="text2" w:themeTint="99"/>
        </w:rPr>
        <w:t>Question</w:t>
      </w:r>
    </w:p>
    <w:p w:rsidR="004E15A4" w:rsidRPr="00D027EA" w:rsidRDefault="00204552">
      <w:pPr>
        <w:rPr>
          <w:rFonts w:ascii="Century Gothic" w:hAnsi="Century Gothic"/>
          <w:color w:val="548DD4" w:themeColor="text2" w:themeTint="99"/>
        </w:rPr>
      </w:pPr>
      <w:r w:rsidRPr="00D027EA">
        <w:rPr>
          <w:rFonts w:ascii="Century Gothic" w:hAnsi="Century Gothic"/>
          <w:color w:val="548DD4" w:themeColor="text2" w:themeTint="99"/>
        </w:rPr>
        <w:t xml:space="preserve">In the changing world of work, how would each of the following aspects help in the management of your </w:t>
      </w:r>
      <w:proofErr w:type="gramStart"/>
      <w:r w:rsidRPr="00D027EA">
        <w:rPr>
          <w:rFonts w:ascii="Century Gothic" w:hAnsi="Century Gothic"/>
          <w:color w:val="548DD4" w:themeColor="text2" w:themeTint="99"/>
        </w:rPr>
        <w:t>long term</w:t>
      </w:r>
      <w:proofErr w:type="gramEnd"/>
      <w:r w:rsidRPr="00D027EA">
        <w:rPr>
          <w:rFonts w:ascii="Century Gothic" w:hAnsi="Century Gothic"/>
          <w:color w:val="548DD4" w:themeColor="text2" w:themeTint="99"/>
        </w:rPr>
        <w:t xml:space="preserve"> career development?</w:t>
      </w:r>
    </w:p>
    <w:p w:rsidR="00204552" w:rsidRPr="00D027EA" w:rsidRDefault="00204552">
      <w:pPr>
        <w:rPr>
          <w:rFonts w:ascii="Century Gothic" w:hAnsi="Century Gothic"/>
          <w:color w:val="548DD4" w:themeColor="text2" w:themeTint="99"/>
        </w:rPr>
      </w:pPr>
      <w:r w:rsidRPr="00D027EA">
        <w:rPr>
          <w:rFonts w:ascii="Century Gothic" w:hAnsi="Century Gothic"/>
          <w:color w:val="548DD4" w:themeColor="text2" w:themeTint="99"/>
        </w:rPr>
        <w:t>Aspects:</w:t>
      </w:r>
    </w:p>
    <w:p w:rsidR="00204552" w:rsidRPr="00D027EA" w:rsidRDefault="00204552" w:rsidP="00204552">
      <w:pPr>
        <w:pStyle w:val="ListParagraph"/>
        <w:numPr>
          <w:ilvl w:val="0"/>
          <w:numId w:val="1"/>
        </w:numPr>
        <w:rPr>
          <w:rFonts w:ascii="Century Gothic" w:hAnsi="Century Gothic"/>
          <w:color w:val="548DD4" w:themeColor="text2" w:themeTint="99"/>
        </w:rPr>
      </w:pPr>
      <w:proofErr w:type="gramStart"/>
      <w:r w:rsidRPr="00D027EA">
        <w:rPr>
          <w:rFonts w:ascii="Century Gothic" w:hAnsi="Century Gothic"/>
          <w:color w:val="548DD4" w:themeColor="text2" w:themeTint="99"/>
        </w:rPr>
        <w:t>updating</w:t>
      </w:r>
      <w:proofErr w:type="gramEnd"/>
      <w:r w:rsidRPr="00D027EA">
        <w:rPr>
          <w:rFonts w:ascii="Century Gothic" w:hAnsi="Century Gothic"/>
          <w:color w:val="548DD4" w:themeColor="text2" w:themeTint="99"/>
        </w:rPr>
        <w:t xml:space="preserve"> qualifications</w:t>
      </w:r>
    </w:p>
    <w:p w:rsidR="00204552" w:rsidRPr="00D027EA" w:rsidRDefault="00204552" w:rsidP="00204552">
      <w:pPr>
        <w:pStyle w:val="ListParagraph"/>
        <w:numPr>
          <w:ilvl w:val="0"/>
          <w:numId w:val="1"/>
        </w:numPr>
        <w:rPr>
          <w:rFonts w:ascii="Century Gothic" w:hAnsi="Century Gothic"/>
          <w:color w:val="548DD4" w:themeColor="text2" w:themeTint="99"/>
        </w:rPr>
      </w:pPr>
      <w:proofErr w:type="gramStart"/>
      <w:r w:rsidRPr="00D027EA">
        <w:rPr>
          <w:rFonts w:ascii="Century Gothic" w:hAnsi="Century Gothic"/>
          <w:color w:val="548DD4" w:themeColor="text2" w:themeTint="99"/>
        </w:rPr>
        <w:t>updating</w:t>
      </w:r>
      <w:proofErr w:type="gramEnd"/>
      <w:r w:rsidRPr="00D027EA">
        <w:rPr>
          <w:rFonts w:ascii="Century Gothic" w:hAnsi="Century Gothic"/>
          <w:color w:val="548DD4" w:themeColor="text2" w:themeTint="99"/>
        </w:rPr>
        <w:t xml:space="preserve"> skills</w:t>
      </w:r>
      <w:bookmarkStart w:id="0" w:name="_GoBack"/>
      <w:bookmarkEnd w:id="0"/>
    </w:p>
    <w:p w:rsidR="00204552" w:rsidRPr="00D027EA" w:rsidRDefault="00204552" w:rsidP="00204552">
      <w:pPr>
        <w:pStyle w:val="ListParagraph"/>
        <w:numPr>
          <w:ilvl w:val="0"/>
          <w:numId w:val="1"/>
        </w:numPr>
        <w:rPr>
          <w:rFonts w:ascii="Century Gothic" w:hAnsi="Century Gothic"/>
          <w:color w:val="548DD4" w:themeColor="text2" w:themeTint="99"/>
        </w:rPr>
      </w:pPr>
      <w:proofErr w:type="gramStart"/>
      <w:r w:rsidRPr="00D027EA">
        <w:rPr>
          <w:rFonts w:ascii="Century Gothic" w:hAnsi="Century Gothic"/>
          <w:color w:val="548DD4" w:themeColor="text2" w:themeTint="99"/>
        </w:rPr>
        <w:t>increasing</w:t>
      </w:r>
      <w:proofErr w:type="gramEnd"/>
      <w:r w:rsidRPr="00D027EA">
        <w:rPr>
          <w:rFonts w:ascii="Century Gothic" w:hAnsi="Century Gothic"/>
          <w:color w:val="548DD4" w:themeColor="text2" w:themeTint="99"/>
        </w:rPr>
        <w:t xml:space="preserve"> knowledge</w:t>
      </w:r>
    </w:p>
    <w:p w:rsidR="00204552" w:rsidRPr="00D027EA" w:rsidRDefault="00204552" w:rsidP="00204552">
      <w:pPr>
        <w:pStyle w:val="ListParagraph"/>
        <w:numPr>
          <w:ilvl w:val="0"/>
          <w:numId w:val="1"/>
        </w:numPr>
        <w:rPr>
          <w:rFonts w:ascii="Century Gothic" w:hAnsi="Century Gothic"/>
          <w:color w:val="548DD4" w:themeColor="text2" w:themeTint="99"/>
        </w:rPr>
      </w:pPr>
      <w:proofErr w:type="gramStart"/>
      <w:r w:rsidRPr="00D027EA">
        <w:rPr>
          <w:rFonts w:ascii="Century Gothic" w:hAnsi="Century Gothic"/>
          <w:color w:val="548DD4" w:themeColor="text2" w:themeTint="99"/>
        </w:rPr>
        <w:t>improving</w:t>
      </w:r>
      <w:proofErr w:type="gramEnd"/>
      <w:r w:rsidRPr="00D027EA">
        <w:rPr>
          <w:rFonts w:ascii="Century Gothic" w:hAnsi="Century Gothic"/>
          <w:color w:val="548DD4" w:themeColor="text2" w:themeTint="99"/>
        </w:rPr>
        <w:t xml:space="preserve"> ability to manage stress</w:t>
      </w:r>
    </w:p>
    <w:p w:rsidR="00204552" w:rsidRPr="00D027EA" w:rsidRDefault="00204552" w:rsidP="00204552">
      <w:pPr>
        <w:pStyle w:val="ListParagraph"/>
        <w:numPr>
          <w:ilvl w:val="0"/>
          <w:numId w:val="1"/>
        </w:numPr>
        <w:rPr>
          <w:rFonts w:ascii="Century Gothic" w:hAnsi="Century Gothic"/>
          <w:color w:val="548DD4" w:themeColor="text2" w:themeTint="99"/>
        </w:rPr>
      </w:pPr>
      <w:proofErr w:type="gramStart"/>
      <w:r w:rsidRPr="00D027EA">
        <w:rPr>
          <w:rFonts w:ascii="Century Gothic" w:hAnsi="Century Gothic"/>
          <w:color w:val="548DD4" w:themeColor="text2" w:themeTint="99"/>
        </w:rPr>
        <w:t>improving</w:t>
      </w:r>
      <w:proofErr w:type="gramEnd"/>
      <w:r w:rsidRPr="00D027EA">
        <w:rPr>
          <w:rFonts w:ascii="Century Gothic" w:hAnsi="Century Gothic"/>
          <w:color w:val="548DD4" w:themeColor="text2" w:themeTint="99"/>
        </w:rPr>
        <w:t xml:space="preserve"> ability to communicate</w:t>
      </w:r>
    </w:p>
    <w:p w:rsidR="00204552" w:rsidRPr="00D027EA" w:rsidRDefault="00204552" w:rsidP="00204552">
      <w:pPr>
        <w:pStyle w:val="ListParagraph"/>
        <w:numPr>
          <w:ilvl w:val="0"/>
          <w:numId w:val="1"/>
        </w:numPr>
        <w:rPr>
          <w:rFonts w:ascii="Century Gothic" w:hAnsi="Century Gothic"/>
          <w:color w:val="548DD4" w:themeColor="text2" w:themeTint="99"/>
        </w:rPr>
      </w:pPr>
      <w:proofErr w:type="gramStart"/>
      <w:r w:rsidRPr="00D027EA">
        <w:rPr>
          <w:rFonts w:ascii="Century Gothic" w:hAnsi="Century Gothic"/>
          <w:color w:val="548DD4" w:themeColor="text2" w:themeTint="99"/>
        </w:rPr>
        <w:t>increasing</w:t>
      </w:r>
      <w:proofErr w:type="gramEnd"/>
      <w:r w:rsidRPr="00D027EA">
        <w:rPr>
          <w:rFonts w:ascii="Century Gothic" w:hAnsi="Century Gothic"/>
          <w:color w:val="548DD4" w:themeColor="text2" w:themeTint="99"/>
        </w:rPr>
        <w:t xml:space="preserve"> networks</w:t>
      </w:r>
    </w:p>
    <w:p w:rsidR="00204552" w:rsidRPr="00D027EA" w:rsidRDefault="00204552" w:rsidP="00204552">
      <w:pPr>
        <w:jc w:val="right"/>
        <w:rPr>
          <w:rFonts w:ascii="Century Gothic" w:hAnsi="Century Gothic"/>
          <w:color w:val="548DD4" w:themeColor="text2" w:themeTint="99"/>
        </w:rPr>
      </w:pPr>
      <w:r w:rsidRPr="00D027EA">
        <w:rPr>
          <w:rFonts w:ascii="Century Gothic" w:hAnsi="Century Gothic"/>
          <w:color w:val="548DD4" w:themeColor="text2" w:themeTint="99"/>
        </w:rPr>
        <w:t>(4 marks each)</w:t>
      </w:r>
    </w:p>
    <w:p w:rsidR="00204552" w:rsidRPr="00D027EA" w:rsidRDefault="00204552" w:rsidP="00204552">
      <w:pPr>
        <w:rPr>
          <w:rFonts w:ascii="Century Gothic" w:hAnsi="Century Gothic"/>
          <w:b/>
          <w:color w:val="548DD4" w:themeColor="text2" w:themeTint="99"/>
        </w:rPr>
      </w:pPr>
      <w:r w:rsidRPr="00D027EA">
        <w:rPr>
          <w:rFonts w:ascii="Century Gothic" w:hAnsi="Century Gothic"/>
          <w:b/>
          <w:color w:val="548DD4" w:themeColor="text2" w:themeTint="99"/>
        </w:rPr>
        <w:t>Mark Scheme</w:t>
      </w:r>
    </w:p>
    <w:p w:rsidR="00204552" w:rsidRPr="00D027EA" w:rsidRDefault="00204552" w:rsidP="00204552">
      <w:pPr>
        <w:rPr>
          <w:rFonts w:ascii="Century Gothic" w:hAnsi="Century Gothic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88"/>
      </w:tblGrid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Aspect (What)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 xml:space="preserve">Marks </w:t>
            </w: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rPr>
                <w:rFonts w:ascii="Century Gothic" w:hAnsi="Century Gothic"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color w:val="548DD4" w:themeColor="text2" w:themeTint="99"/>
              </w:rPr>
              <w:t>Detailed explanation of aspect with example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2</w:t>
            </w: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rPr>
                <w:rFonts w:ascii="Century Gothic" w:hAnsi="Century Gothic"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color w:val="548DD4" w:themeColor="text2" w:themeTint="99"/>
              </w:rPr>
              <w:t>Detailed explanation of aspect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1</w:t>
            </w: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rPr>
                <w:rFonts w:ascii="Century Gothic" w:hAnsi="Century Gothic"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color w:val="548DD4" w:themeColor="text2" w:themeTint="99"/>
              </w:rPr>
              <w:t>Limited explanation of aspect or only example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0.5</w:t>
            </w: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Application of aspect in terms of management of LTCD (how)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rPr>
                <w:rFonts w:ascii="Century Gothic" w:hAnsi="Century Gothic"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color w:val="548DD4" w:themeColor="text2" w:themeTint="99"/>
              </w:rPr>
              <w:t>Detailed explanation of how aspect would help in management of LTCD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2</w:t>
            </w: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rPr>
                <w:rFonts w:ascii="Century Gothic" w:hAnsi="Century Gothic"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color w:val="548DD4" w:themeColor="text2" w:themeTint="99"/>
              </w:rPr>
              <w:t>Limited explanation of how aspect would help in management of LTCD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1</w:t>
            </w:r>
          </w:p>
        </w:tc>
      </w:tr>
      <w:tr w:rsidR="00204552" w:rsidRPr="00D027EA" w:rsidTr="00204552">
        <w:tc>
          <w:tcPr>
            <w:tcW w:w="8188" w:type="dxa"/>
          </w:tcPr>
          <w:p w:rsidR="00204552" w:rsidRPr="00D027EA" w:rsidRDefault="00204552" w:rsidP="00204552">
            <w:pPr>
              <w:rPr>
                <w:rFonts w:ascii="Century Gothic" w:hAnsi="Century Gothic"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color w:val="548DD4" w:themeColor="text2" w:themeTint="99"/>
              </w:rPr>
              <w:t>Attempts to explain how aspect would help in management of LTCD</w:t>
            </w:r>
          </w:p>
        </w:tc>
        <w:tc>
          <w:tcPr>
            <w:tcW w:w="2488" w:type="dxa"/>
          </w:tcPr>
          <w:p w:rsidR="00204552" w:rsidRPr="00D027EA" w:rsidRDefault="00204552" w:rsidP="00204552">
            <w:pPr>
              <w:jc w:val="center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</w:rPr>
              <w:t>0.5</w:t>
            </w:r>
          </w:p>
        </w:tc>
      </w:tr>
      <w:tr w:rsidR="00D027EA" w:rsidRPr="00D027EA" w:rsidTr="00204552">
        <w:tc>
          <w:tcPr>
            <w:tcW w:w="8188" w:type="dxa"/>
          </w:tcPr>
          <w:p w:rsidR="00D027EA" w:rsidRPr="00D027EA" w:rsidRDefault="00D027EA" w:rsidP="00D027EA">
            <w:pPr>
              <w:jc w:val="right"/>
              <w:rPr>
                <w:rFonts w:ascii="Century Gothic" w:hAnsi="Century Gothic"/>
                <w:b/>
                <w:color w:val="548DD4" w:themeColor="text2" w:themeTint="99"/>
                <w:sz w:val="32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  <w:sz w:val="32"/>
              </w:rPr>
              <w:t>Total</w:t>
            </w:r>
          </w:p>
        </w:tc>
        <w:tc>
          <w:tcPr>
            <w:tcW w:w="2488" w:type="dxa"/>
          </w:tcPr>
          <w:p w:rsidR="00D027EA" w:rsidRPr="00D027EA" w:rsidRDefault="00D027EA" w:rsidP="00D027EA">
            <w:pPr>
              <w:jc w:val="right"/>
              <w:rPr>
                <w:rFonts w:ascii="Century Gothic" w:hAnsi="Century Gothic"/>
                <w:b/>
                <w:color w:val="548DD4" w:themeColor="text2" w:themeTint="99"/>
                <w:sz w:val="32"/>
              </w:rPr>
            </w:pPr>
            <w:r w:rsidRPr="00D027EA">
              <w:rPr>
                <w:rFonts w:ascii="Century Gothic" w:hAnsi="Century Gothic"/>
                <w:b/>
                <w:color w:val="548DD4" w:themeColor="text2" w:themeTint="99"/>
                <w:sz w:val="32"/>
              </w:rPr>
              <w:t>/4</w:t>
            </w:r>
          </w:p>
        </w:tc>
      </w:tr>
    </w:tbl>
    <w:p w:rsidR="00204552" w:rsidRPr="00D027EA" w:rsidRDefault="00204552" w:rsidP="00204552">
      <w:pPr>
        <w:rPr>
          <w:rFonts w:ascii="Century Gothic" w:hAnsi="Century Gothic"/>
          <w:color w:val="548DD4" w:themeColor="text2" w:themeTint="99"/>
        </w:rPr>
      </w:pPr>
    </w:p>
    <w:sectPr w:rsidR="00204552" w:rsidRPr="00D027EA" w:rsidSect="002045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4EB"/>
    <w:multiLevelType w:val="hybridMultilevel"/>
    <w:tmpl w:val="CCF6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52"/>
    <w:rsid w:val="00204552"/>
    <w:rsid w:val="004E15A4"/>
    <w:rsid w:val="009D1758"/>
    <w:rsid w:val="00D027EA"/>
    <w:rsid w:val="00D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C4"/>
    <w:rPr>
      <w:rFonts w:ascii="Comic Sans MS" w:hAnsi="Comic Sans M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52"/>
    <w:pPr>
      <w:ind w:left="720"/>
      <w:contextualSpacing/>
    </w:pPr>
  </w:style>
  <w:style w:type="table" w:styleId="TableGrid">
    <w:name w:val="Table Grid"/>
    <w:basedOn w:val="TableNormal"/>
    <w:uiPriority w:val="59"/>
    <w:rsid w:val="0020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C4"/>
    <w:rPr>
      <w:rFonts w:ascii="Comic Sans MS" w:hAnsi="Comic Sans M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52"/>
    <w:pPr>
      <w:ind w:left="720"/>
      <w:contextualSpacing/>
    </w:pPr>
  </w:style>
  <w:style w:type="table" w:styleId="TableGrid">
    <w:name w:val="Table Grid"/>
    <w:basedOn w:val="TableNormal"/>
    <w:uiPriority w:val="59"/>
    <w:rsid w:val="0020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Schwartz</dc:creator>
  <cp:keywords/>
  <dc:description/>
  <cp:lastModifiedBy>Cathy Schwartz</cp:lastModifiedBy>
  <cp:revision>1</cp:revision>
  <dcterms:created xsi:type="dcterms:W3CDTF">2016-03-02T08:43:00Z</dcterms:created>
  <dcterms:modified xsi:type="dcterms:W3CDTF">2016-03-02T08:50:00Z</dcterms:modified>
</cp:coreProperties>
</file>