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DE" w:rsidRPr="00205EDE" w:rsidRDefault="00205EDE" w:rsidP="00205EDE">
      <w:pPr>
        <w:spacing w:after="0"/>
        <w:jc w:val="center"/>
        <w:rPr>
          <w:rFonts w:ascii="Berlin Sans FB" w:hAnsi="Berlin Sans FB"/>
          <w:noProof/>
          <w:sz w:val="36"/>
          <w:szCs w:val="36"/>
          <w:lang w:eastAsia="en-AU"/>
        </w:rPr>
      </w:pPr>
      <w:r w:rsidRPr="00205EDE">
        <w:rPr>
          <w:rFonts w:ascii="Berlin Sans FB" w:hAnsi="Berlin Sans FB"/>
          <w:noProof/>
          <w:sz w:val="36"/>
          <w:szCs w:val="36"/>
          <w:lang w:eastAsia="en-AU"/>
        </w:rPr>
        <w:t>The Importance of Communication in the Workplace</w:t>
      </w:r>
    </w:p>
    <w:p w:rsidR="00205EDE" w:rsidRDefault="00205EDE" w:rsidP="00205EDE">
      <w:pPr>
        <w:spacing w:after="0"/>
        <w:rPr>
          <w:rFonts w:ascii="Century Gothic" w:hAnsi="Century Gothic"/>
          <w:sz w:val="24"/>
          <w:szCs w:val="24"/>
        </w:rPr>
      </w:pPr>
      <w:r>
        <w:rPr>
          <w:noProof/>
          <w:lang w:eastAsia="en-AU"/>
        </w:rPr>
        <w:drawing>
          <wp:anchor distT="0" distB="0" distL="114300" distR="114300" simplePos="0" relativeHeight="251659264" behindDoc="1" locked="0" layoutInCell="1" allowOverlap="1" wp14:anchorId="2B6A87B5" wp14:editId="30E502E9">
            <wp:simplePos x="0" y="0"/>
            <wp:positionH relativeFrom="column">
              <wp:posOffset>4722495</wp:posOffset>
            </wp:positionH>
            <wp:positionV relativeFrom="paragraph">
              <wp:posOffset>635</wp:posOffset>
            </wp:positionV>
            <wp:extent cx="1831975" cy="1079500"/>
            <wp:effectExtent l="0" t="0" r="0" b="6350"/>
            <wp:wrapSquare wrapText="bothSides"/>
            <wp:docPr id="1" name="Picture 1" descr="https://encrypted-tbn3.gstatic.com/images?q=tbn:ANd9GcT0-5kCYRR4dvxTbsQLvwooGBl2j05LJGulBHq_cV2NvmMV8o0W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0-5kCYRR4dvxTbsQLvwooGBl2j05LJGulBHq_cV2NvmMV8o0WX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97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 xml:space="preserve">A significant change in modern workplaces is the evolution of communication methods due to the increased use of ICT. Improvements in ICT mean that messages can be sent faster, cheaper &amp; to more recipients more often. Ideally this should result in more effective communication but in reality it has led to over-communication &amp; ineffective communication. There are more ways of avoiding messages &amp; no way to guarantee people receive the information. </w:t>
      </w:r>
    </w:p>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r>
        <w:rPr>
          <w:rFonts w:ascii="Century Gothic" w:hAnsi="Century Gothic"/>
          <w:b/>
          <w:sz w:val="24"/>
          <w:szCs w:val="24"/>
        </w:rPr>
        <w:t xml:space="preserve">Formal communication </w:t>
      </w:r>
      <w:r>
        <w:rPr>
          <w:rFonts w:ascii="Century Gothic" w:hAnsi="Century Gothic"/>
          <w:sz w:val="24"/>
          <w:szCs w:val="24"/>
        </w:rPr>
        <w:t>used by organisations on a daily basis when operating in a professional manner with people inside &amp; outside the organisation.</w:t>
      </w:r>
    </w:p>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r>
        <w:rPr>
          <w:rFonts w:ascii="Century Gothic" w:hAnsi="Century Gothic"/>
          <w:b/>
          <w:sz w:val="24"/>
          <w:szCs w:val="24"/>
        </w:rPr>
        <w:t xml:space="preserve">Informal communication </w:t>
      </w:r>
      <w:r>
        <w:rPr>
          <w:rFonts w:ascii="Century Gothic" w:hAnsi="Century Gothic"/>
          <w:sz w:val="24"/>
          <w:szCs w:val="24"/>
        </w:rPr>
        <w:t>generally used when people know each other well. Used in a professional setting, it can lead to misunderstandings, embarrassment, cross-cultural insensitivity, discrimination in the workplace.</w:t>
      </w:r>
    </w:p>
    <w:p w:rsidR="00205EDE" w:rsidRDefault="00205EDE" w:rsidP="00205EDE">
      <w:pPr>
        <w:spacing w:after="0"/>
        <w:rPr>
          <w:rFonts w:ascii="Century Gothic" w:hAnsi="Century Gothic"/>
          <w:sz w:val="24"/>
          <w:szCs w:val="24"/>
        </w:rPr>
      </w:pPr>
    </w:p>
    <w:p w:rsidR="00205EDE" w:rsidRPr="00205EDE" w:rsidRDefault="00205EDE" w:rsidP="00205EDE">
      <w:pPr>
        <w:spacing w:after="0"/>
        <w:rPr>
          <w:rFonts w:ascii="Berlin Sans FB" w:hAnsi="Berlin Sans FB"/>
          <w:sz w:val="28"/>
          <w:szCs w:val="28"/>
        </w:rPr>
      </w:pPr>
      <w:r w:rsidRPr="00205EDE">
        <w:rPr>
          <w:rFonts w:ascii="Berlin Sans FB" w:hAnsi="Berlin Sans FB"/>
          <w:sz w:val="28"/>
          <w:szCs w:val="28"/>
        </w:rPr>
        <w:t>Effective Communication in the Workplace</w:t>
      </w:r>
    </w:p>
    <w:p w:rsidR="00205EDE" w:rsidRDefault="00205EDE" w:rsidP="00205EDE">
      <w:pPr>
        <w:spacing w:after="0"/>
        <w:rPr>
          <w:rFonts w:ascii="Century Gothic" w:hAnsi="Century Gothic"/>
          <w:sz w:val="24"/>
          <w:szCs w:val="24"/>
        </w:rPr>
      </w:pPr>
      <w:r>
        <w:rPr>
          <w:rFonts w:ascii="Century Gothic" w:hAnsi="Century Gothic"/>
          <w:sz w:val="24"/>
          <w:szCs w:val="24"/>
        </w:rPr>
        <w:t>Good workplace communication can lead to real improvements in employee motivation, productivity &amp; profitability.</w:t>
      </w:r>
      <w:r w:rsidRPr="00654EF6">
        <w:rPr>
          <w:b/>
          <w:color w:val="0D0D0D" w:themeColor="text1" w:themeTint="F2"/>
        </w:rPr>
        <w:t xml:space="preserve"> </w:t>
      </w:r>
      <w:r w:rsidRPr="00654EF6">
        <w:rPr>
          <w:rFonts w:ascii="Century Gothic" w:hAnsi="Century Gothic"/>
          <w:sz w:val="24"/>
          <w:szCs w:val="24"/>
        </w:rPr>
        <w:t>Communication is something we do</w:t>
      </w:r>
      <w:r>
        <w:rPr>
          <w:rFonts w:ascii="Century Gothic" w:hAnsi="Century Gothic"/>
          <w:sz w:val="24"/>
          <w:szCs w:val="24"/>
        </w:rPr>
        <w:t xml:space="preserve"> reflexively -- like breathing; we don’t really give much thought to it. While it might seem easy, </w:t>
      </w:r>
      <w:r w:rsidRPr="00654EF6">
        <w:rPr>
          <w:rFonts w:ascii="Century Gothic" w:hAnsi="Century Gothic"/>
          <w:sz w:val="24"/>
          <w:szCs w:val="24"/>
        </w:rPr>
        <w:t>communicating effectively actually takes quite a bit of finesse. Choosing the right words, listening with our minds instead of just our ears, and getting our message across are skills that we all need to work on.</w:t>
      </w:r>
    </w:p>
    <w:p w:rsidR="00205EDE" w:rsidRPr="00654EF6"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r>
        <w:rPr>
          <w:noProof/>
          <w:lang w:eastAsia="en-AU"/>
        </w:rPr>
        <w:drawing>
          <wp:anchor distT="0" distB="0" distL="114300" distR="114300" simplePos="0" relativeHeight="251661312" behindDoc="0" locked="0" layoutInCell="1" allowOverlap="1" wp14:anchorId="10A1D7B3" wp14:editId="2BDCA853">
            <wp:simplePos x="0" y="0"/>
            <wp:positionH relativeFrom="column">
              <wp:posOffset>-244475</wp:posOffset>
            </wp:positionH>
            <wp:positionV relativeFrom="paragraph">
              <wp:posOffset>935990</wp:posOffset>
            </wp:positionV>
            <wp:extent cx="1884680" cy="1412875"/>
            <wp:effectExtent l="0" t="0" r="1270" b="0"/>
            <wp:wrapTight wrapText="bothSides">
              <wp:wrapPolygon edited="0">
                <wp:start x="0" y="0"/>
                <wp:lineTo x="0" y="21260"/>
                <wp:lineTo x="21396" y="21260"/>
                <wp:lineTo x="21396" y="0"/>
                <wp:lineTo x="0" y="0"/>
              </wp:wrapPolygon>
            </wp:wrapTight>
            <wp:docPr id="2" name="Picture 2" descr="http://worldartsme.com/images/skills-of-spirituality-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ldartsme.com/images/skills-of-spirituality-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EF6">
        <w:rPr>
          <w:rFonts w:ascii="Century Gothic" w:hAnsi="Century Gothic"/>
          <w:sz w:val="24"/>
          <w:szCs w:val="24"/>
        </w:rPr>
        <w:t>At home and in social settings, miscommunication can lead to arguments. In the workplace, the repercussions can be far more serious. Poor productivity, unmotivated employees -- even lawsuits -- can result from communication breakdowns at the office. To improve communication within your team and throughout your entire company, you need to implement a few easy but important changes to your corporate philosophy and practice</w:t>
      </w:r>
      <w:r>
        <w:rPr>
          <w:rStyle w:val="FootnoteReference"/>
          <w:rFonts w:ascii="Century Gothic" w:hAnsi="Century Gothic"/>
          <w:sz w:val="24"/>
          <w:szCs w:val="24"/>
        </w:rPr>
        <w:footnoteReference w:id="1"/>
      </w:r>
      <w:r w:rsidRPr="00654EF6">
        <w:rPr>
          <w:rFonts w:ascii="Century Gothic" w:hAnsi="Century Gothic"/>
          <w:sz w:val="24"/>
          <w:szCs w:val="24"/>
        </w:rPr>
        <w:t>.</w:t>
      </w:r>
    </w:p>
    <w:p w:rsidR="00205EDE" w:rsidRDefault="00205EDE" w:rsidP="00205EDE">
      <w:pPr>
        <w:spacing w:after="0"/>
        <w:rPr>
          <w:rFonts w:ascii="Century Gothic" w:hAnsi="Century Gothic"/>
          <w:sz w:val="24"/>
          <w:szCs w:val="24"/>
        </w:rPr>
      </w:pPr>
    </w:p>
    <w:p w:rsidR="00205EDE" w:rsidRPr="00654EF6" w:rsidRDefault="00205EDE" w:rsidP="00205EDE">
      <w:pPr>
        <w:spacing w:after="0"/>
        <w:rPr>
          <w:rFonts w:ascii="Century Gothic" w:hAnsi="Century Gothic"/>
          <w:b/>
          <w:sz w:val="24"/>
          <w:szCs w:val="24"/>
        </w:rPr>
      </w:pPr>
      <w:r w:rsidRPr="00654EF6">
        <w:rPr>
          <w:rFonts w:ascii="Century Gothic" w:hAnsi="Century Gothic"/>
          <w:b/>
          <w:sz w:val="24"/>
          <w:szCs w:val="24"/>
        </w:rPr>
        <w:t>10 Tips for effective communication</w:t>
      </w:r>
      <w:r>
        <w:rPr>
          <w:rStyle w:val="FootnoteReference"/>
          <w:rFonts w:ascii="Century Gothic" w:hAnsi="Century Gothic"/>
          <w:b/>
          <w:sz w:val="24"/>
          <w:szCs w:val="24"/>
        </w:rPr>
        <w:footnoteReference w:id="2"/>
      </w:r>
      <w:r w:rsidRPr="00654EF6">
        <w:rPr>
          <w:rFonts w:ascii="Century Gothic" w:hAnsi="Century Gothic"/>
          <w:b/>
          <w:sz w:val="24"/>
          <w:szCs w:val="24"/>
        </w:rPr>
        <w:t>:</w:t>
      </w:r>
      <w:r w:rsidRPr="00BE5E29">
        <w:rPr>
          <w:noProof/>
          <w:lang w:eastAsia="en-AU"/>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3658"/>
      </w:tblGrid>
      <w:tr w:rsidR="00205EDE" w:rsidRPr="00F879E5" w:rsidTr="00205EDE">
        <w:tc>
          <w:tcPr>
            <w:tcW w:w="3570"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Make work fun</w:t>
            </w:r>
          </w:p>
        </w:tc>
        <w:tc>
          <w:tcPr>
            <w:tcW w:w="3658"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Don’t just hear – listen</w:t>
            </w:r>
          </w:p>
        </w:tc>
      </w:tr>
      <w:tr w:rsidR="00205EDE" w:rsidRPr="00F879E5" w:rsidTr="00205EDE">
        <w:tc>
          <w:tcPr>
            <w:tcW w:w="3570"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Take your emotions out of the equation</w:t>
            </w:r>
          </w:p>
        </w:tc>
        <w:tc>
          <w:tcPr>
            <w:tcW w:w="3658"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Make employees feel like owners</w:t>
            </w:r>
          </w:p>
        </w:tc>
      </w:tr>
      <w:tr w:rsidR="00205EDE" w:rsidRPr="00F879E5" w:rsidTr="00205EDE">
        <w:tc>
          <w:tcPr>
            <w:tcW w:w="3570"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Trust your people</w:t>
            </w:r>
          </w:p>
        </w:tc>
        <w:tc>
          <w:tcPr>
            <w:tcW w:w="3658"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Give employees what they want</w:t>
            </w:r>
          </w:p>
        </w:tc>
      </w:tr>
      <w:tr w:rsidR="00205EDE" w:rsidRPr="00F879E5" w:rsidTr="00205EDE">
        <w:tc>
          <w:tcPr>
            <w:tcW w:w="3570"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Give good feedback</w:t>
            </w:r>
          </w:p>
        </w:tc>
        <w:tc>
          <w:tcPr>
            <w:tcW w:w="3658"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Respect cultural differences</w:t>
            </w:r>
          </w:p>
        </w:tc>
      </w:tr>
      <w:tr w:rsidR="00205EDE" w:rsidRPr="00F879E5" w:rsidTr="00205EDE">
        <w:tc>
          <w:tcPr>
            <w:tcW w:w="3570"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Revive the great lost art of conversation</w:t>
            </w:r>
          </w:p>
        </w:tc>
        <w:tc>
          <w:tcPr>
            <w:tcW w:w="3658" w:type="dxa"/>
          </w:tcPr>
          <w:p w:rsidR="00205EDE" w:rsidRPr="00F879E5" w:rsidRDefault="00205EDE" w:rsidP="00205EDE">
            <w:pPr>
              <w:pStyle w:val="ListParagraph"/>
              <w:numPr>
                <w:ilvl w:val="0"/>
                <w:numId w:val="1"/>
              </w:numPr>
              <w:rPr>
                <w:rFonts w:ascii="Century Gothic" w:hAnsi="Century Gothic"/>
                <w:sz w:val="24"/>
                <w:szCs w:val="24"/>
              </w:rPr>
            </w:pPr>
            <w:r w:rsidRPr="00F879E5">
              <w:rPr>
                <w:rFonts w:ascii="Century Gothic" w:hAnsi="Century Gothic"/>
                <w:sz w:val="24"/>
                <w:szCs w:val="24"/>
              </w:rPr>
              <w:t>Handle conflicts with diplomacy</w:t>
            </w:r>
          </w:p>
        </w:tc>
      </w:tr>
    </w:tbl>
    <w:p w:rsidR="00205EDE" w:rsidRDefault="00205EDE" w:rsidP="00205EDE">
      <w:pPr>
        <w:spacing w:after="0"/>
        <w:rPr>
          <w:rFonts w:ascii="Rockwell" w:hAnsi="Rockwell"/>
          <w:sz w:val="32"/>
          <w:szCs w:val="32"/>
        </w:rPr>
      </w:pPr>
    </w:p>
    <w:p w:rsidR="00205EDE" w:rsidRPr="00B81BE5" w:rsidRDefault="00205EDE" w:rsidP="00205EDE">
      <w:pPr>
        <w:spacing w:after="0"/>
        <w:rPr>
          <w:rFonts w:ascii="Rockwell" w:hAnsi="Rockwell"/>
          <w:sz w:val="32"/>
          <w:szCs w:val="32"/>
        </w:rPr>
      </w:pPr>
      <w:r>
        <w:rPr>
          <w:noProof/>
          <w:lang w:eastAsia="en-AU"/>
        </w:rPr>
        <w:lastRenderedPageBreak/>
        <w:drawing>
          <wp:anchor distT="0" distB="0" distL="114300" distR="114300" simplePos="0" relativeHeight="251664384" behindDoc="1" locked="0" layoutInCell="1" allowOverlap="1" wp14:anchorId="3A5FDFB7" wp14:editId="0B163817">
            <wp:simplePos x="0" y="0"/>
            <wp:positionH relativeFrom="column">
              <wp:posOffset>5247005</wp:posOffset>
            </wp:positionH>
            <wp:positionV relativeFrom="paragraph">
              <wp:posOffset>-38735</wp:posOffset>
            </wp:positionV>
            <wp:extent cx="1555750" cy="1865630"/>
            <wp:effectExtent l="0" t="0" r="6350" b="1270"/>
            <wp:wrapTight wrapText="bothSides">
              <wp:wrapPolygon edited="0">
                <wp:start x="0" y="0"/>
                <wp:lineTo x="0" y="21394"/>
                <wp:lineTo x="21424" y="21394"/>
                <wp:lineTo x="21424" y="0"/>
                <wp:lineTo x="0" y="0"/>
              </wp:wrapPolygon>
            </wp:wrapTight>
            <wp:docPr id="3" name="Picture 3" descr="http://s017.radikal.ru/i433/1301/37/eb17eb1cd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33/1301/37/eb17eb1cd6f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5575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sz w:val="32"/>
          <w:szCs w:val="32"/>
        </w:rPr>
        <w:t>Using appropriate communication techniques</w:t>
      </w:r>
    </w:p>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r w:rsidRPr="00B81BE5">
        <w:rPr>
          <w:rFonts w:ascii="Century Gothic" w:hAnsi="Century Gothic"/>
          <w:sz w:val="24"/>
          <w:szCs w:val="24"/>
        </w:rPr>
        <w:t>Communicating across cultures is challenging. Each culture has set rules that its members take for granted. Few of us are aware of our own cultural biases because cultural imprinting is begun at a very early age. And while some of a culture's knowledge, rules, beliefs, values, phobias, and anxieties are taught explicitly, most of the information is absorbed subconsciously.</w:t>
      </w:r>
    </w:p>
    <w:p w:rsidR="00205EDE" w:rsidRPr="00B81BE5" w:rsidRDefault="00205EDE" w:rsidP="00205EDE">
      <w:pPr>
        <w:spacing w:after="0"/>
        <w:rPr>
          <w:rFonts w:ascii="Century Gothic" w:hAnsi="Century Gothic"/>
          <w:sz w:val="24"/>
          <w:szCs w:val="24"/>
        </w:rPr>
      </w:pPr>
    </w:p>
    <w:p w:rsidR="00205EDE" w:rsidRPr="00B81BE5" w:rsidRDefault="00205EDE" w:rsidP="00205EDE">
      <w:pPr>
        <w:spacing w:after="0"/>
        <w:rPr>
          <w:rFonts w:ascii="Century Gothic" w:hAnsi="Century Gothic"/>
          <w:sz w:val="24"/>
          <w:szCs w:val="24"/>
        </w:rPr>
      </w:pPr>
      <w:r w:rsidRPr="00B81BE5">
        <w:rPr>
          <w:rFonts w:ascii="Century Gothic" w:hAnsi="Century Gothic"/>
          <w:sz w:val="24"/>
          <w:szCs w:val="24"/>
        </w:rPr>
        <w:t>The challenge for multinational communication has never been greater. Worldwide business organizations have discovered that intercultural communication is a subject of importance—not just because of increased globalization, but also because their domestic workforce is growing more and more diverse, ethnically and culturally</w:t>
      </w:r>
      <w:r>
        <w:rPr>
          <w:rStyle w:val="FootnoteReference"/>
          <w:rFonts w:ascii="Century Gothic" w:hAnsi="Century Gothic"/>
          <w:sz w:val="24"/>
          <w:szCs w:val="24"/>
        </w:rPr>
        <w:footnoteReference w:id="3"/>
      </w:r>
      <w:r>
        <w:rPr>
          <w:rFonts w:ascii="Century Gothic" w:hAnsi="Century Gothic"/>
          <w:sz w:val="24"/>
          <w:szCs w:val="24"/>
        </w:rPr>
        <w:t>.</w:t>
      </w:r>
    </w:p>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r>
        <w:rPr>
          <w:rFonts w:ascii="Century Gothic" w:hAnsi="Century Gothic"/>
          <w:sz w:val="24"/>
          <w:szCs w:val="24"/>
        </w:rPr>
        <w:t>“We are all individuals, and no two people belonging to the same culture are guaranteed to respond in exactly the same way.”</w:t>
      </w:r>
    </w:p>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p>
    <w:p w:rsidR="00205EDE" w:rsidRPr="00205EDE" w:rsidRDefault="00205EDE" w:rsidP="00205EDE">
      <w:pPr>
        <w:spacing w:after="0"/>
        <w:rPr>
          <w:rFonts w:ascii="Berlin Sans FB" w:hAnsi="Berlin Sans FB"/>
          <w:sz w:val="32"/>
          <w:szCs w:val="32"/>
        </w:rPr>
      </w:pPr>
      <w:r w:rsidRPr="00205EDE">
        <w:rPr>
          <w:rFonts w:ascii="Berlin Sans FB" w:hAnsi="Berlin Sans FB"/>
          <w:noProof/>
          <w:lang w:eastAsia="en-AU"/>
        </w:rPr>
        <w:drawing>
          <wp:anchor distT="0" distB="0" distL="114300" distR="114300" simplePos="0" relativeHeight="251666432" behindDoc="1" locked="0" layoutInCell="1" allowOverlap="1" wp14:anchorId="11025541" wp14:editId="218D5A55">
            <wp:simplePos x="0" y="0"/>
            <wp:positionH relativeFrom="column">
              <wp:posOffset>-144145</wp:posOffset>
            </wp:positionH>
            <wp:positionV relativeFrom="paragraph">
              <wp:posOffset>115570</wp:posOffset>
            </wp:positionV>
            <wp:extent cx="2412365" cy="1583055"/>
            <wp:effectExtent l="0" t="0" r="6985" b="0"/>
            <wp:wrapTight wrapText="bothSides">
              <wp:wrapPolygon edited="0">
                <wp:start x="0" y="0"/>
                <wp:lineTo x="0" y="21314"/>
                <wp:lineTo x="21492" y="21314"/>
                <wp:lineTo x="21492" y="0"/>
                <wp:lineTo x="0" y="0"/>
              </wp:wrapPolygon>
            </wp:wrapTight>
            <wp:docPr id="42" name="Picture 42" descr="http://www.skipprichard.com/wp-content/uploads/2015/12/bigstock-Culture-sign-isolated-on-white-88629506-583x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ipprichard.com/wp-content/uploads/2015/12/bigstock-Culture-sign-isolated-on-white-88629506-583x3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36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EDE">
        <w:rPr>
          <w:rFonts w:ascii="Berlin Sans FB" w:hAnsi="Berlin Sans FB"/>
          <w:sz w:val="32"/>
          <w:szCs w:val="32"/>
        </w:rPr>
        <w:t>Communication Techniques for difference – cultural sensitivities, values &amp; practices</w:t>
      </w:r>
    </w:p>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r>
        <w:rPr>
          <w:rFonts w:ascii="Century Gothic" w:hAnsi="Century Gothic"/>
          <w:sz w:val="24"/>
          <w:szCs w:val="24"/>
        </w:rPr>
        <w:t>B</w:t>
      </w:r>
      <w:r w:rsidRPr="003D72F2">
        <w:rPr>
          <w:rFonts w:ascii="Century Gothic" w:hAnsi="Century Gothic"/>
          <w:sz w:val="24"/>
          <w:szCs w:val="24"/>
        </w:rPr>
        <w:t>eliefs and attitudes are extremely important and personal. Values are formed and absorbed by people as they develop through childhood. Customary ways of behaving and responding to situations can vary considerably from one society to another.</w:t>
      </w:r>
      <w:r>
        <w:rPr>
          <w:rFonts w:ascii="Century Gothic" w:hAnsi="Century Gothic"/>
          <w:sz w:val="24"/>
          <w:szCs w:val="24"/>
        </w:rPr>
        <w:t xml:space="preserve"> Understanding reasons behind how people behave is </w:t>
      </w:r>
      <w:proofErr w:type="gramStart"/>
      <w:r>
        <w:rPr>
          <w:rFonts w:ascii="Century Gothic" w:hAnsi="Century Gothic"/>
          <w:sz w:val="24"/>
          <w:szCs w:val="24"/>
        </w:rPr>
        <w:t>key</w:t>
      </w:r>
      <w:proofErr w:type="gramEnd"/>
      <w:r>
        <w:rPr>
          <w:rFonts w:ascii="Century Gothic" w:hAnsi="Century Gothic"/>
          <w:sz w:val="24"/>
          <w:szCs w:val="24"/>
        </w:rPr>
        <w:t xml:space="preserve">. An effective team environment takes into consideration the cultural practices of each member, their values and beliefs. In doing so, communications become more effective as misunderstandings are avoided. </w:t>
      </w:r>
    </w:p>
    <w:p w:rsidR="00205EDE" w:rsidRPr="003D72F2" w:rsidRDefault="00205EDE" w:rsidP="00205EDE">
      <w:pPr>
        <w:spacing w:after="0"/>
        <w:rPr>
          <w:rFonts w:ascii="Century Gothic" w:hAnsi="Century Gothic"/>
          <w:sz w:val="24"/>
          <w:szCs w:val="24"/>
        </w:rPr>
      </w:pPr>
    </w:p>
    <w:p w:rsidR="00205EDE" w:rsidRPr="008B4A88" w:rsidRDefault="00205EDE" w:rsidP="00205EDE">
      <w:pPr>
        <w:spacing w:after="0"/>
        <w:rPr>
          <w:rFonts w:ascii="Century Gothic" w:hAnsi="Century Gothic"/>
          <w:b/>
          <w:sz w:val="24"/>
          <w:szCs w:val="24"/>
        </w:rPr>
      </w:pPr>
      <w:r w:rsidRPr="008B4A88">
        <w:rPr>
          <w:rFonts w:ascii="Century Gothic" w:hAnsi="Century Gothic"/>
          <w:b/>
          <w:sz w:val="24"/>
          <w:szCs w:val="24"/>
        </w:rPr>
        <w:t>Good practice:</w:t>
      </w:r>
    </w:p>
    <w:p w:rsidR="00205EDE" w:rsidRPr="003D72F2" w:rsidRDefault="00205EDE" w:rsidP="00205EDE">
      <w:pPr>
        <w:numPr>
          <w:ilvl w:val="0"/>
          <w:numId w:val="3"/>
        </w:numPr>
        <w:spacing w:after="0"/>
        <w:rPr>
          <w:rFonts w:ascii="Century Gothic" w:hAnsi="Century Gothic"/>
          <w:sz w:val="24"/>
          <w:szCs w:val="24"/>
        </w:rPr>
      </w:pPr>
      <w:r w:rsidRPr="003D72F2">
        <w:rPr>
          <w:rFonts w:ascii="Century Gothic" w:hAnsi="Century Gothic"/>
          <w:sz w:val="24"/>
          <w:szCs w:val="24"/>
        </w:rPr>
        <w:t>Actively seek information about the correct protocols for interaction and communication, i.e., workshops, web search, ask people.</w:t>
      </w:r>
    </w:p>
    <w:p w:rsidR="00205EDE" w:rsidRPr="003D72F2" w:rsidRDefault="00205EDE" w:rsidP="00205EDE">
      <w:pPr>
        <w:numPr>
          <w:ilvl w:val="0"/>
          <w:numId w:val="3"/>
        </w:numPr>
        <w:spacing w:after="0"/>
        <w:rPr>
          <w:rFonts w:ascii="Century Gothic" w:hAnsi="Century Gothic"/>
          <w:sz w:val="24"/>
          <w:szCs w:val="24"/>
        </w:rPr>
      </w:pPr>
      <w:r>
        <w:rPr>
          <w:rFonts w:ascii="Century Gothic" w:hAnsi="Century Gothic"/>
          <w:sz w:val="24"/>
          <w:szCs w:val="24"/>
        </w:rPr>
        <w:t>B</w:t>
      </w:r>
      <w:r w:rsidRPr="003D72F2">
        <w:rPr>
          <w:rFonts w:ascii="Century Gothic" w:hAnsi="Century Gothic"/>
          <w:sz w:val="24"/>
          <w:szCs w:val="24"/>
        </w:rPr>
        <w:t>e respectful of cultural practices, attitudes and beliefs, e.g. removing shoes before entering a home</w:t>
      </w:r>
    </w:p>
    <w:p w:rsidR="00205EDE" w:rsidRPr="003D72F2" w:rsidRDefault="00205EDE" w:rsidP="00205EDE">
      <w:pPr>
        <w:numPr>
          <w:ilvl w:val="0"/>
          <w:numId w:val="3"/>
        </w:numPr>
        <w:spacing w:after="0"/>
        <w:rPr>
          <w:rFonts w:ascii="Century Gothic" w:hAnsi="Century Gothic"/>
          <w:sz w:val="24"/>
          <w:szCs w:val="24"/>
        </w:rPr>
      </w:pPr>
      <w:r>
        <w:rPr>
          <w:rFonts w:ascii="Century Gothic" w:hAnsi="Century Gothic"/>
          <w:sz w:val="24"/>
          <w:szCs w:val="24"/>
        </w:rPr>
        <w:t>S</w:t>
      </w:r>
      <w:r w:rsidRPr="003D72F2">
        <w:rPr>
          <w:rFonts w:ascii="Century Gothic" w:hAnsi="Century Gothic"/>
          <w:sz w:val="24"/>
          <w:szCs w:val="24"/>
        </w:rPr>
        <w:t>how consideration, e.g. think of the needs of others from their point of view</w:t>
      </w:r>
    </w:p>
    <w:p w:rsidR="00205EDE" w:rsidRPr="003D72F2" w:rsidRDefault="00205EDE" w:rsidP="00205EDE">
      <w:pPr>
        <w:numPr>
          <w:ilvl w:val="0"/>
          <w:numId w:val="3"/>
        </w:numPr>
        <w:spacing w:after="0"/>
        <w:rPr>
          <w:rFonts w:ascii="Century Gothic" w:hAnsi="Century Gothic"/>
          <w:sz w:val="24"/>
          <w:szCs w:val="24"/>
        </w:rPr>
      </w:pPr>
      <w:r>
        <w:rPr>
          <w:rFonts w:ascii="Century Gothic" w:hAnsi="Century Gothic"/>
          <w:sz w:val="24"/>
          <w:szCs w:val="24"/>
        </w:rPr>
        <w:t>B</w:t>
      </w:r>
      <w:r w:rsidRPr="003D72F2">
        <w:rPr>
          <w:rFonts w:ascii="Century Gothic" w:hAnsi="Century Gothic"/>
          <w:sz w:val="24"/>
          <w:szCs w:val="24"/>
        </w:rPr>
        <w:t>e polite, e.g. use the preferred title and the appropriate tone of voice, listen to others address each other</w:t>
      </w:r>
    </w:p>
    <w:p w:rsidR="00205EDE" w:rsidRPr="003D72F2" w:rsidRDefault="00205EDE" w:rsidP="00205EDE">
      <w:pPr>
        <w:numPr>
          <w:ilvl w:val="0"/>
          <w:numId w:val="3"/>
        </w:numPr>
        <w:spacing w:after="0"/>
        <w:rPr>
          <w:rFonts w:ascii="Century Gothic" w:hAnsi="Century Gothic"/>
          <w:sz w:val="24"/>
          <w:szCs w:val="24"/>
        </w:rPr>
      </w:pPr>
      <w:r w:rsidRPr="003D72F2">
        <w:rPr>
          <w:rFonts w:ascii="Century Gothic" w:hAnsi="Century Gothic"/>
          <w:sz w:val="24"/>
          <w:szCs w:val="24"/>
        </w:rPr>
        <w:t>Moderate your language and topics of discussion; swearing and risqué topics may be highly offensive to others.</w:t>
      </w:r>
    </w:p>
    <w:p w:rsidR="00205EDE" w:rsidRPr="003D72F2" w:rsidRDefault="00205EDE" w:rsidP="00205EDE">
      <w:pPr>
        <w:numPr>
          <w:ilvl w:val="0"/>
          <w:numId w:val="3"/>
        </w:numPr>
        <w:spacing w:after="0"/>
        <w:rPr>
          <w:rFonts w:ascii="Century Gothic" w:hAnsi="Century Gothic"/>
          <w:sz w:val="24"/>
          <w:szCs w:val="24"/>
        </w:rPr>
      </w:pPr>
      <w:r w:rsidRPr="003D72F2">
        <w:rPr>
          <w:rFonts w:ascii="Century Gothic" w:hAnsi="Century Gothic"/>
          <w:sz w:val="24"/>
          <w:szCs w:val="24"/>
        </w:rPr>
        <w:t>Show genuine interest.</w:t>
      </w:r>
    </w:p>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b/>
          <w:sz w:val="24"/>
          <w:szCs w:val="24"/>
        </w:rPr>
      </w:pPr>
    </w:p>
    <w:p w:rsidR="00205EDE" w:rsidRPr="003D72F2" w:rsidRDefault="00205EDE" w:rsidP="00205EDE">
      <w:pPr>
        <w:spacing w:after="0"/>
        <w:rPr>
          <w:rFonts w:ascii="Century Gothic" w:hAnsi="Century Gothic"/>
          <w:sz w:val="24"/>
          <w:szCs w:val="24"/>
        </w:rPr>
      </w:pPr>
      <w:r w:rsidRPr="008B4A88">
        <w:rPr>
          <w:rFonts w:ascii="Century Gothic" w:hAnsi="Century Gothic"/>
          <w:b/>
          <w:sz w:val="24"/>
          <w:szCs w:val="24"/>
        </w:rPr>
        <w:lastRenderedPageBreak/>
        <w:t>Considerations</w:t>
      </w:r>
      <w:r>
        <w:rPr>
          <w:rFonts w:ascii="Century Gothic" w:hAnsi="Century Gothic"/>
          <w:sz w:val="24"/>
          <w:szCs w:val="24"/>
        </w:rPr>
        <w:t xml:space="preserve"> when communicating with people of different cultures:</w:t>
      </w:r>
    </w:p>
    <w:p w:rsidR="00205EDE" w:rsidRPr="003D72F2" w:rsidRDefault="00205EDE" w:rsidP="00205EDE">
      <w:pPr>
        <w:numPr>
          <w:ilvl w:val="0"/>
          <w:numId w:val="4"/>
        </w:numPr>
        <w:spacing w:after="0"/>
        <w:rPr>
          <w:rFonts w:ascii="Century Gothic" w:hAnsi="Century Gothic"/>
          <w:sz w:val="24"/>
          <w:szCs w:val="24"/>
        </w:rPr>
      </w:pPr>
      <w:r>
        <w:rPr>
          <w:rFonts w:ascii="Century Gothic" w:hAnsi="Century Gothic"/>
          <w:sz w:val="24"/>
          <w:szCs w:val="24"/>
        </w:rPr>
        <w:t>D</w:t>
      </w:r>
      <w:r w:rsidRPr="003D72F2">
        <w:rPr>
          <w:rFonts w:ascii="Century Gothic" w:hAnsi="Century Gothic"/>
          <w:sz w:val="24"/>
          <w:szCs w:val="24"/>
        </w:rPr>
        <w:t>ifferent ways of speaking or titles that may be preferred</w:t>
      </w:r>
    </w:p>
    <w:p w:rsidR="00205EDE" w:rsidRPr="003D72F2" w:rsidRDefault="00205EDE" w:rsidP="00205EDE">
      <w:pPr>
        <w:numPr>
          <w:ilvl w:val="0"/>
          <w:numId w:val="4"/>
        </w:numPr>
        <w:spacing w:after="0"/>
        <w:rPr>
          <w:rFonts w:ascii="Century Gothic" w:hAnsi="Century Gothic"/>
          <w:sz w:val="24"/>
          <w:szCs w:val="24"/>
        </w:rPr>
      </w:pPr>
      <w:r>
        <w:rPr>
          <w:rFonts w:ascii="Century Gothic" w:hAnsi="Century Gothic"/>
          <w:sz w:val="24"/>
          <w:szCs w:val="24"/>
        </w:rPr>
        <w:t>M</w:t>
      </w:r>
      <w:r w:rsidRPr="003D72F2">
        <w:rPr>
          <w:rFonts w:ascii="Century Gothic" w:hAnsi="Century Gothic"/>
          <w:sz w:val="24"/>
          <w:szCs w:val="24"/>
        </w:rPr>
        <w:t>ale and female roles clearly defined along cultural boundaries</w:t>
      </w:r>
    </w:p>
    <w:p w:rsidR="00205EDE" w:rsidRPr="003D72F2" w:rsidRDefault="00205EDE" w:rsidP="00205EDE">
      <w:pPr>
        <w:numPr>
          <w:ilvl w:val="0"/>
          <w:numId w:val="4"/>
        </w:numPr>
        <w:spacing w:after="0"/>
        <w:rPr>
          <w:rFonts w:ascii="Century Gothic" w:hAnsi="Century Gothic"/>
          <w:sz w:val="24"/>
          <w:szCs w:val="24"/>
        </w:rPr>
      </w:pPr>
      <w:r>
        <w:rPr>
          <w:rFonts w:ascii="Century Gothic" w:hAnsi="Century Gothic"/>
          <w:sz w:val="24"/>
          <w:szCs w:val="24"/>
        </w:rPr>
        <w:t>D</w:t>
      </w:r>
      <w:r w:rsidRPr="003D72F2">
        <w:rPr>
          <w:rFonts w:ascii="Century Gothic" w:hAnsi="Century Gothic"/>
          <w:sz w:val="24"/>
          <w:szCs w:val="24"/>
        </w:rPr>
        <w:t>ifferent speech patterns / language</w:t>
      </w:r>
    </w:p>
    <w:p w:rsidR="00205EDE" w:rsidRPr="003D72F2" w:rsidRDefault="00205EDE" w:rsidP="00205EDE">
      <w:pPr>
        <w:numPr>
          <w:ilvl w:val="0"/>
          <w:numId w:val="4"/>
        </w:numPr>
        <w:spacing w:after="0"/>
        <w:rPr>
          <w:rFonts w:ascii="Century Gothic" w:hAnsi="Century Gothic"/>
          <w:sz w:val="24"/>
          <w:szCs w:val="24"/>
        </w:rPr>
      </w:pPr>
      <w:r>
        <w:rPr>
          <w:rFonts w:ascii="Century Gothic" w:hAnsi="Century Gothic"/>
          <w:sz w:val="24"/>
          <w:szCs w:val="24"/>
        </w:rPr>
        <w:t>C</w:t>
      </w:r>
      <w:r w:rsidRPr="003D72F2">
        <w:rPr>
          <w:rFonts w:ascii="Century Gothic" w:hAnsi="Century Gothic"/>
          <w:sz w:val="24"/>
          <w:szCs w:val="24"/>
        </w:rPr>
        <w:t>odes of behaviour</w:t>
      </w:r>
    </w:p>
    <w:p w:rsidR="00205EDE" w:rsidRPr="003D72F2" w:rsidRDefault="00205EDE" w:rsidP="00205EDE">
      <w:pPr>
        <w:numPr>
          <w:ilvl w:val="0"/>
          <w:numId w:val="4"/>
        </w:numPr>
        <w:spacing w:after="0"/>
        <w:rPr>
          <w:rFonts w:ascii="Century Gothic" w:hAnsi="Century Gothic"/>
          <w:sz w:val="24"/>
          <w:szCs w:val="24"/>
        </w:rPr>
      </w:pPr>
      <w:r>
        <w:rPr>
          <w:rFonts w:ascii="Century Gothic" w:hAnsi="Century Gothic"/>
          <w:sz w:val="24"/>
          <w:szCs w:val="24"/>
        </w:rPr>
        <w:t>C</w:t>
      </w:r>
      <w:r w:rsidRPr="003D72F2">
        <w:rPr>
          <w:rFonts w:ascii="Century Gothic" w:hAnsi="Century Gothic"/>
          <w:sz w:val="24"/>
          <w:szCs w:val="24"/>
        </w:rPr>
        <w:t>lothing</w:t>
      </w:r>
    </w:p>
    <w:p w:rsidR="00205EDE" w:rsidRPr="003D72F2" w:rsidRDefault="00205EDE" w:rsidP="00205EDE">
      <w:pPr>
        <w:numPr>
          <w:ilvl w:val="0"/>
          <w:numId w:val="4"/>
        </w:numPr>
        <w:spacing w:after="0"/>
        <w:rPr>
          <w:rFonts w:ascii="Century Gothic" w:hAnsi="Century Gothic"/>
          <w:sz w:val="24"/>
          <w:szCs w:val="24"/>
        </w:rPr>
      </w:pPr>
      <w:r>
        <w:rPr>
          <w:noProof/>
          <w:lang w:eastAsia="en-AU"/>
        </w:rPr>
        <w:drawing>
          <wp:anchor distT="0" distB="0" distL="114300" distR="114300" simplePos="0" relativeHeight="251667456" behindDoc="1" locked="0" layoutInCell="1" allowOverlap="1" wp14:anchorId="46CF3FCD" wp14:editId="17CF7BE8">
            <wp:simplePos x="0" y="0"/>
            <wp:positionH relativeFrom="column">
              <wp:posOffset>4465130</wp:posOffset>
            </wp:positionH>
            <wp:positionV relativeFrom="paragraph">
              <wp:posOffset>333375</wp:posOffset>
            </wp:positionV>
            <wp:extent cx="2326640" cy="1692275"/>
            <wp:effectExtent l="0" t="0" r="0" b="3175"/>
            <wp:wrapNone/>
            <wp:docPr id="46" name="Picture 46" descr="https://www.drupal.org/files/project-images/quiz_317_1081_q_image_lar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rupal.org/files/project-images/quiz_317_1081_q_image_large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64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N</w:t>
      </w:r>
      <w:r w:rsidRPr="003D72F2">
        <w:rPr>
          <w:rFonts w:ascii="Century Gothic" w:hAnsi="Century Gothic"/>
          <w:sz w:val="24"/>
          <w:szCs w:val="24"/>
        </w:rPr>
        <w:t xml:space="preserve">on-verbal communication and body language, e.g. eye contact, use of touching, </w:t>
      </w:r>
      <w:proofErr w:type="spellStart"/>
      <w:r w:rsidRPr="003D72F2">
        <w:rPr>
          <w:rFonts w:ascii="Century Gothic" w:hAnsi="Century Gothic"/>
          <w:sz w:val="24"/>
          <w:szCs w:val="24"/>
        </w:rPr>
        <w:t>etc</w:t>
      </w:r>
      <w:proofErr w:type="spellEnd"/>
    </w:p>
    <w:p w:rsidR="00205EDE" w:rsidRPr="003D72F2" w:rsidRDefault="00205EDE" w:rsidP="00205EDE">
      <w:pPr>
        <w:numPr>
          <w:ilvl w:val="0"/>
          <w:numId w:val="4"/>
        </w:numPr>
        <w:spacing w:after="0"/>
        <w:rPr>
          <w:rFonts w:ascii="Century Gothic" w:hAnsi="Century Gothic"/>
          <w:sz w:val="24"/>
          <w:szCs w:val="24"/>
        </w:rPr>
      </w:pPr>
      <w:r w:rsidRPr="003D72F2">
        <w:rPr>
          <w:rFonts w:ascii="Century Gothic" w:hAnsi="Century Gothic"/>
          <w:sz w:val="24"/>
          <w:szCs w:val="24"/>
        </w:rPr>
        <w:t>Use of physical space.</w:t>
      </w:r>
    </w:p>
    <w:p w:rsidR="00205EDE" w:rsidRDefault="00205EDE" w:rsidP="00205EDE">
      <w:pPr>
        <w:spacing w:after="0"/>
        <w:rPr>
          <w:rFonts w:ascii="Century Gothic" w:hAnsi="Century Gothic"/>
          <w:sz w:val="24"/>
          <w:szCs w:val="24"/>
        </w:rPr>
      </w:pPr>
    </w:p>
    <w:p w:rsidR="00205EDE" w:rsidRPr="002B3448" w:rsidRDefault="00205EDE" w:rsidP="00205EDE">
      <w:pPr>
        <w:spacing w:after="0"/>
        <w:rPr>
          <w:rFonts w:ascii="Century Gothic" w:hAnsi="Century Gothic"/>
          <w:sz w:val="24"/>
          <w:szCs w:val="24"/>
        </w:rPr>
      </w:pPr>
      <w:r w:rsidRPr="00F863A4">
        <w:rPr>
          <w:rFonts w:ascii="Century Gothic" w:hAnsi="Century Gothic"/>
          <w:b/>
          <w:color w:val="00B050"/>
          <w:sz w:val="24"/>
          <w:szCs w:val="24"/>
        </w:rPr>
        <w:t>Activity:</w:t>
      </w:r>
      <w:r w:rsidRPr="00F863A4">
        <w:rPr>
          <w:rFonts w:ascii="Century Gothic" w:hAnsi="Century Gothic"/>
          <w:color w:val="00B050"/>
          <w:sz w:val="24"/>
          <w:szCs w:val="24"/>
        </w:rPr>
        <w:t xml:space="preserve"> Complete quizzes 3, 17 and </w:t>
      </w:r>
      <w:proofErr w:type="gramStart"/>
      <w:r w:rsidRPr="00F863A4">
        <w:rPr>
          <w:rFonts w:ascii="Century Gothic" w:hAnsi="Century Gothic"/>
          <w:color w:val="00B050"/>
          <w:sz w:val="24"/>
          <w:szCs w:val="24"/>
        </w:rPr>
        <w:t xml:space="preserve">18  </w:t>
      </w:r>
      <w:proofErr w:type="gramEnd"/>
      <w:hyperlink r:id="rId13" w:history="1">
        <w:r w:rsidRPr="009C685C">
          <w:rPr>
            <w:rStyle w:val="Hyperlink"/>
            <w:rFonts w:ascii="Century Gothic" w:hAnsi="Century Gothic"/>
            <w:sz w:val="24"/>
            <w:szCs w:val="24"/>
          </w:rPr>
          <w:t>http://www.funtrivia.com/quizzes/world/cultures/culture_mixes.html</w:t>
        </w:r>
      </w:hyperlink>
      <w:r>
        <w:rPr>
          <w:rFonts w:ascii="Century Gothic" w:hAnsi="Century Gothic"/>
          <w:sz w:val="24"/>
          <w:szCs w:val="24"/>
        </w:rPr>
        <w:t xml:space="preserve"> </w:t>
      </w:r>
    </w:p>
    <w:p w:rsidR="00205EDE" w:rsidRDefault="00205EDE" w:rsidP="00205EDE">
      <w:pPr>
        <w:jc w:val="center"/>
        <w:rPr>
          <w:rFonts w:cstheme="minorHAnsi"/>
          <w:b/>
          <w:sz w:val="28"/>
          <w:szCs w:val="28"/>
        </w:rPr>
      </w:pPr>
    </w:p>
    <w:p w:rsidR="00205EDE" w:rsidRDefault="00205EDE" w:rsidP="00205EDE"/>
    <w:p w:rsidR="00205EDE" w:rsidRDefault="00205EDE" w:rsidP="00205EDE">
      <w:pPr>
        <w:spacing w:after="0"/>
        <w:rPr>
          <w:rFonts w:ascii="Century Gothic" w:hAnsi="Century Gothic"/>
          <w:sz w:val="24"/>
          <w:szCs w:val="24"/>
        </w:rPr>
      </w:pPr>
    </w:p>
    <w:p w:rsidR="00205EDE" w:rsidRDefault="00205EDE" w:rsidP="00205EDE">
      <w:pPr>
        <w:spacing w:after="0"/>
        <w:rPr>
          <w:rFonts w:ascii="Century Gothic" w:hAnsi="Century Gothic"/>
          <w:sz w:val="24"/>
          <w:szCs w:val="24"/>
        </w:rPr>
      </w:pPr>
      <w:r>
        <w:rPr>
          <w:noProof/>
          <w:lang w:eastAsia="en-AU"/>
        </w:rPr>
        <w:drawing>
          <wp:anchor distT="0" distB="0" distL="114300" distR="114300" simplePos="0" relativeHeight="251663360" behindDoc="1" locked="0" layoutInCell="1" allowOverlap="1" wp14:anchorId="15A5D8DF" wp14:editId="167DA879">
            <wp:simplePos x="0" y="0"/>
            <wp:positionH relativeFrom="column">
              <wp:posOffset>-52705</wp:posOffset>
            </wp:positionH>
            <wp:positionV relativeFrom="paragraph">
              <wp:posOffset>-9525</wp:posOffset>
            </wp:positionV>
            <wp:extent cx="1400810" cy="1400810"/>
            <wp:effectExtent l="0" t="0" r="8890" b="8890"/>
            <wp:wrapTight wrapText="bothSides">
              <wp:wrapPolygon edited="0">
                <wp:start x="0" y="0"/>
                <wp:lineTo x="0" y="21443"/>
                <wp:lineTo x="21443" y="21443"/>
                <wp:lineTo x="21443" y="0"/>
                <wp:lineTo x="0" y="0"/>
              </wp:wrapPolygon>
            </wp:wrapTight>
            <wp:docPr id="4" name="Picture 4" descr="http://www.netart.us/wp-content/uploads/2014/07/Detective-Dog-with-Magnifying-Glass-Coloring-Page-216x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art.us/wp-content/uploads/2014/07/Detective-Dog-with-Magnifying-Glass-Coloring-Page-216x2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EDE" w:rsidRPr="00A85813" w:rsidRDefault="00205EDE" w:rsidP="00205EDE">
      <w:pPr>
        <w:spacing w:after="0"/>
        <w:rPr>
          <w:rFonts w:ascii="Century Gothic" w:hAnsi="Century Gothic"/>
          <w:color w:val="00B050"/>
          <w:sz w:val="24"/>
          <w:szCs w:val="24"/>
        </w:rPr>
      </w:pPr>
      <w:r w:rsidRPr="0077358B">
        <w:rPr>
          <w:rFonts w:ascii="Century Gothic" w:hAnsi="Century Gothic"/>
          <w:b/>
          <w:color w:val="00B050"/>
          <w:sz w:val="24"/>
          <w:szCs w:val="24"/>
        </w:rPr>
        <w:t>Activity:</w:t>
      </w:r>
      <w:r>
        <w:rPr>
          <w:rFonts w:ascii="Century Gothic" w:hAnsi="Century Gothic"/>
          <w:sz w:val="24"/>
          <w:szCs w:val="24"/>
        </w:rPr>
        <w:t xml:space="preserve"> </w:t>
      </w:r>
      <w:r w:rsidRPr="00A85813">
        <w:rPr>
          <w:rFonts w:ascii="Century Gothic" w:hAnsi="Century Gothic"/>
          <w:color w:val="00B050"/>
          <w:sz w:val="24"/>
          <w:szCs w:val="24"/>
        </w:rPr>
        <w:t xml:space="preserve">Investigate the nuances of communication and how misunderstandings may occur if you don’t understand cultural implications. In small groups, research the culture you are assigned by creating notes on each of the points listed, then, highlight how an Australian workplace could implement a communication strategy to prevent cultural misunderstandings. </w:t>
      </w:r>
    </w:p>
    <w:p w:rsidR="00205EDE" w:rsidRPr="00A85813" w:rsidRDefault="00205EDE" w:rsidP="00205EDE">
      <w:pPr>
        <w:spacing w:after="0"/>
        <w:rPr>
          <w:rFonts w:ascii="Century Gothic" w:hAnsi="Century Gothic"/>
          <w:color w:val="00B050"/>
          <w:sz w:val="24"/>
          <w:szCs w:val="24"/>
        </w:rPr>
      </w:pPr>
      <w:bookmarkStart w:id="0" w:name="_GoBack"/>
      <w:bookmarkEnd w:id="0"/>
    </w:p>
    <w:p w:rsidR="00205EDE" w:rsidRPr="00A85813" w:rsidRDefault="00205EDE" w:rsidP="00205EDE">
      <w:pPr>
        <w:pStyle w:val="ListParagraph"/>
        <w:numPr>
          <w:ilvl w:val="0"/>
          <w:numId w:val="2"/>
        </w:numPr>
        <w:spacing w:after="0"/>
        <w:rPr>
          <w:rFonts w:ascii="Century Gothic" w:hAnsi="Century Gothic"/>
          <w:color w:val="00B050"/>
          <w:sz w:val="24"/>
          <w:szCs w:val="24"/>
        </w:rPr>
      </w:pPr>
      <w:r w:rsidRPr="00A85813">
        <w:rPr>
          <w:rFonts w:ascii="Century Gothic" w:hAnsi="Century Gothic"/>
          <w:color w:val="00B050"/>
          <w:sz w:val="24"/>
          <w:szCs w:val="24"/>
        </w:rPr>
        <w:t>Body language</w:t>
      </w:r>
    </w:p>
    <w:p w:rsidR="00205EDE" w:rsidRPr="00A85813" w:rsidRDefault="00205EDE" w:rsidP="00205EDE">
      <w:pPr>
        <w:pStyle w:val="ListParagraph"/>
        <w:numPr>
          <w:ilvl w:val="0"/>
          <w:numId w:val="2"/>
        </w:numPr>
        <w:spacing w:after="0"/>
        <w:rPr>
          <w:rFonts w:ascii="Century Gothic" w:hAnsi="Century Gothic"/>
          <w:color w:val="00B050"/>
          <w:sz w:val="24"/>
          <w:szCs w:val="24"/>
        </w:rPr>
      </w:pPr>
      <w:r w:rsidRPr="00A85813">
        <w:rPr>
          <w:rFonts w:ascii="Century Gothic" w:hAnsi="Century Gothic"/>
          <w:color w:val="00B050"/>
          <w:sz w:val="24"/>
          <w:szCs w:val="24"/>
        </w:rPr>
        <w:t>Eye contact</w:t>
      </w:r>
    </w:p>
    <w:p w:rsidR="00205EDE" w:rsidRPr="00A85813" w:rsidRDefault="00205EDE" w:rsidP="00205EDE">
      <w:pPr>
        <w:pStyle w:val="ListParagraph"/>
        <w:numPr>
          <w:ilvl w:val="0"/>
          <w:numId w:val="2"/>
        </w:numPr>
        <w:spacing w:after="0"/>
        <w:rPr>
          <w:rFonts w:ascii="Century Gothic" w:hAnsi="Century Gothic"/>
          <w:color w:val="00B050"/>
          <w:sz w:val="24"/>
          <w:szCs w:val="24"/>
        </w:rPr>
      </w:pPr>
      <w:r w:rsidRPr="00A85813">
        <w:rPr>
          <w:rFonts w:ascii="Century Gothic" w:hAnsi="Century Gothic"/>
          <w:color w:val="00B050"/>
          <w:sz w:val="24"/>
          <w:szCs w:val="24"/>
        </w:rPr>
        <w:t>Type of language/phrasing</w:t>
      </w:r>
    </w:p>
    <w:p w:rsidR="00205EDE" w:rsidRPr="00A85813" w:rsidRDefault="00205EDE" w:rsidP="00205EDE">
      <w:pPr>
        <w:pStyle w:val="ListParagraph"/>
        <w:numPr>
          <w:ilvl w:val="0"/>
          <w:numId w:val="2"/>
        </w:numPr>
        <w:spacing w:after="0"/>
        <w:rPr>
          <w:rFonts w:ascii="Century Gothic" w:hAnsi="Century Gothic"/>
          <w:color w:val="00B050"/>
          <w:sz w:val="24"/>
          <w:szCs w:val="24"/>
        </w:rPr>
      </w:pPr>
      <w:r w:rsidRPr="00A85813">
        <w:rPr>
          <w:rFonts w:ascii="Century Gothic" w:hAnsi="Century Gothic"/>
          <w:color w:val="00B050"/>
          <w:sz w:val="24"/>
          <w:szCs w:val="24"/>
        </w:rPr>
        <w:t>Proximity</w:t>
      </w:r>
    </w:p>
    <w:p w:rsidR="00205EDE" w:rsidRPr="00A85813" w:rsidRDefault="00205EDE" w:rsidP="00205EDE">
      <w:pPr>
        <w:pStyle w:val="ListParagraph"/>
        <w:numPr>
          <w:ilvl w:val="0"/>
          <w:numId w:val="2"/>
        </w:numPr>
        <w:spacing w:after="0"/>
        <w:rPr>
          <w:rFonts w:ascii="Century Gothic" w:hAnsi="Century Gothic"/>
          <w:color w:val="00B050"/>
          <w:sz w:val="24"/>
          <w:szCs w:val="24"/>
        </w:rPr>
      </w:pPr>
      <w:r w:rsidRPr="00A85813">
        <w:rPr>
          <w:rFonts w:ascii="Century Gothic" w:hAnsi="Century Gothic"/>
          <w:color w:val="00B050"/>
          <w:sz w:val="24"/>
          <w:szCs w:val="24"/>
        </w:rPr>
        <w:t>Gestures</w:t>
      </w:r>
    </w:p>
    <w:p w:rsidR="00205EDE" w:rsidRPr="00A85813" w:rsidRDefault="00205EDE" w:rsidP="00205EDE">
      <w:pPr>
        <w:pStyle w:val="ListParagraph"/>
        <w:numPr>
          <w:ilvl w:val="0"/>
          <w:numId w:val="2"/>
        </w:numPr>
        <w:spacing w:after="0"/>
        <w:rPr>
          <w:rFonts w:ascii="Century Gothic" w:hAnsi="Century Gothic"/>
          <w:color w:val="00B050"/>
          <w:sz w:val="24"/>
          <w:szCs w:val="24"/>
        </w:rPr>
      </w:pPr>
      <w:r w:rsidRPr="00A85813">
        <w:rPr>
          <w:rFonts w:ascii="Century Gothic" w:hAnsi="Century Gothic"/>
          <w:color w:val="00B050"/>
          <w:sz w:val="24"/>
          <w:szCs w:val="24"/>
        </w:rPr>
        <w:t>Slang</w:t>
      </w:r>
    </w:p>
    <w:p w:rsidR="00205EDE" w:rsidRPr="00A85813" w:rsidRDefault="00205EDE" w:rsidP="00205EDE">
      <w:pPr>
        <w:pStyle w:val="ListParagraph"/>
        <w:numPr>
          <w:ilvl w:val="0"/>
          <w:numId w:val="2"/>
        </w:numPr>
        <w:spacing w:after="0"/>
        <w:rPr>
          <w:rFonts w:ascii="Century Gothic" w:hAnsi="Century Gothic"/>
          <w:color w:val="00B050"/>
          <w:sz w:val="24"/>
          <w:szCs w:val="24"/>
        </w:rPr>
      </w:pPr>
      <w:r w:rsidRPr="00A85813">
        <w:rPr>
          <w:rFonts w:ascii="Century Gothic" w:hAnsi="Century Gothic"/>
          <w:color w:val="00B050"/>
          <w:sz w:val="24"/>
          <w:szCs w:val="24"/>
        </w:rPr>
        <w:t>Values &amp; beliefs</w:t>
      </w:r>
    </w:p>
    <w:p w:rsidR="00205EDE" w:rsidRDefault="00205EDE"/>
    <w:sectPr w:rsidR="00205EDE" w:rsidSect="008238E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DE" w:rsidRDefault="00205EDE" w:rsidP="00205EDE">
      <w:pPr>
        <w:spacing w:after="0" w:line="240" w:lineRule="auto"/>
      </w:pPr>
      <w:r>
        <w:separator/>
      </w:r>
    </w:p>
  </w:endnote>
  <w:endnote w:type="continuationSeparator" w:id="0">
    <w:p w:rsidR="00205EDE" w:rsidRDefault="00205EDE" w:rsidP="0020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DE" w:rsidRDefault="00205EDE" w:rsidP="00205EDE">
      <w:pPr>
        <w:spacing w:after="0" w:line="240" w:lineRule="auto"/>
      </w:pPr>
      <w:r>
        <w:separator/>
      </w:r>
    </w:p>
  </w:footnote>
  <w:footnote w:type="continuationSeparator" w:id="0">
    <w:p w:rsidR="00205EDE" w:rsidRDefault="00205EDE" w:rsidP="00205EDE">
      <w:pPr>
        <w:spacing w:after="0" w:line="240" w:lineRule="auto"/>
      </w:pPr>
      <w:r>
        <w:continuationSeparator/>
      </w:r>
    </w:p>
  </w:footnote>
  <w:footnote w:id="1">
    <w:p w:rsidR="00205EDE" w:rsidRDefault="00205EDE" w:rsidP="00205EDE">
      <w:pPr>
        <w:pStyle w:val="FootnoteText"/>
      </w:pPr>
      <w:r>
        <w:rPr>
          <w:rStyle w:val="FootnoteReference"/>
        </w:rPr>
        <w:footnoteRef/>
      </w:r>
      <w:r>
        <w:t xml:space="preserve"> </w:t>
      </w:r>
      <w:r w:rsidRPr="00654EF6">
        <w:rPr>
          <w:rStyle w:val="Hyperlink"/>
          <w:rFonts w:ascii="Century Gothic" w:hAnsi="Century Gothic" w:cs="Arial"/>
          <w:color w:val="auto"/>
          <w:sz w:val="16"/>
          <w:szCs w:val="16"/>
          <w:u w:val="none"/>
        </w:rPr>
        <w:t>http://money.howstuffworks.com/business/starting-a-job/10-tips-for-effective-workplace-communication.htm</w:t>
      </w:r>
    </w:p>
  </w:footnote>
  <w:footnote w:id="2">
    <w:p w:rsidR="00205EDE" w:rsidRDefault="00205EDE" w:rsidP="00205EDE">
      <w:pPr>
        <w:pStyle w:val="FootnoteText"/>
      </w:pPr>
      <w:r>
        <w:rPr>
          <w:rStyle w:val="FootnoteReference"/>
        </w:rPr>
        <w:footnoteRef/>
      </w:r>
      <w:r>
        <w:t xml:space="preserve"> </w:t>
      </w:r>
      <w:r w:rsidRPr="00654EF6">
        <w:rPr>
          <w:rStyle w:val="Hyperlink"/>
          <w:rFonts w:ascii="Century Gothic" w:hAnsi="Century Gothic" w:cs="Arial"/>
          <w:color w:val="auto"/>
          <w:sz w:val="16"/>
          <w:szCs w:val="16"/>
          <w:u w:val="none"/>
        </w:rPr>
        <w:t>http://money.howstuffworks.com/business/starting-a-job/10-tips-for-effective-workplace-communication.htm</w:t>
      </w:r>
    </w:p>
  </w:footnote>
  <w:footnote w:id="3">
    <w:p w:rsidR="00205EDE" w:rsidRDefault="00205EDE" w:rsidP="00205EDE">
      <w:pPr>
        <w:pStyle w:val="FootnoteText"/>
      </w:pPr>
      <w:r>
        <w:rPr>
          <w:rStyle w:val="FootnoteReference"/>
        </w:rPr>
        <w:footnoteRef/>
      </w:r>
      <w:r>
        <w:t xml:space="preserve"> </w:t>
      </w:r>
      <w:r w:rsidRPr="00B81BE5">
        <w:rPr>
          <w:rFonts w:ascii="Century Gothic" w:hAnsi="Century Gothic"/>
          <w:sz w:val="16"/>
          <w:szCs w:val="16"/>
        </w:rPr>
        <w:t>www.asme.org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6C2"/>
    <w:multiLevelType w:val="hybridMultilevel"/>
    <w:tmpl w:val="ABEE7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157F8F"/>
    <w:multiLevelType w:val="multilevel"/>
    <w:tmpl w:val="D51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4B3AEA"/>
    <w:multiLevelType w:val="hybridMultilevel"/>
    <w:tmpl w:val="C588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1C7D59"/>
    <w:multiLevelType w:val="multilevel"/>
    <w:tmpl w:val="4C82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DE"/>
    <w:rsid w:val="000A3D83"/>
    <w:rsid w:val="00205EDE"/>
    <w:rsid w:val="003516FB"/>
    <w:rsid w:val="008238E6"/>
    <w:rsid w:val="00C011EE"/>
    <w:rsid w:val="00DE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EDE"/>
    <w:pPr>
      <w:ind w:left="720"/>
      <w:contextualSpacing/>
    </w:pPr>
  </w:style>
  <w:style w:type="character" w:styleId="Hyperlink">
    <w:name w:val="Hyperlink"/>
    <w:basedOn w:val="DefaultParagraphFont"/>
    <w:uiPriority w:val="99"/>
    <w:unhideWhenUsed/>
    <w:rsid w:val="00205EDE"/>
    <w:rPr>
      <w:color w:val="0000FF" w:themeColor="hyperlink"/>
      <w:u w:val="single"/>
    </w:rPr>
  </w:style>
  <w:style w:type="paragraph" w:styleId="FootnoteText">
    <w:name w:val="footnote text"/>
    <w:basedOn w:val="Normal"/>
    <w:link w:val="FootnoteTextChar"/>
    <w:uiPriority w:val="99"/>
    <w:semiHidden/>
    <w:unhideWhenUsed/>
    <w:rsid w:val="00205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EDE"/>
    <w:rPr>
      <w:sz w:val="20"/>
      <w:szCs w:val="20"/>
    </w:rPr>
  </w:style>
  <w:style w:type="character" w:styleId="FootnoteReference">
    <w:name w:val="footnote reference"/>
    <w:basedOn w:val="DefaultParagraphFont"/>
    <w:uiPriority w:val="99"/>
    <w:semiHidden/>
    <w:unhideWhenUsed/>
    <w:rsid w:val="00205E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EDE"/>
    <w:pPr>
      <w:ind w:left="720"/>
      <w:contextualSpacing/>
    </w:pPr>
  </w:style>
  <w:style w:type="character" w:styleId="Hyperlink">
    <w:name w:val="Hyperlink"/>
    <w:basedOn w:val="DefaultParagraphFont"/>
    <w:uiPriority w:val="99"/>
    <w:unhideWhenUsed/>
    <w:rsid w:val="00205EDE"/>
    <w:rPr>
      <w:color w:val="0000FF" w:themeColor="hyperlink"/>
      <w:u w:val="single"/>
    </w:rPr>
  </w:style>
  <w:style w:type="paragraph" w:styleId="FootnoteText">
    <w:name w:val="footnote text"/>
    <w:basedOn w:val="Normal"/>
    <w:link w:val="FootnoteTextChar"/>
    <w:uiPriority w:val="99"/>
    <w:semiHidden/>
    <w:unhideWhenUsed/>
    <w:rsid w:val="00205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EDE"/>
    <w:rPr>
      <w:sz w:val="20"/>
      <w:szCs w:val="20"/>
    </w:rPr>
  </w:style>
  <w:style w:type="character" w:styleId="FootnoteReference">
    <w:name w:val="footnote reference"/>
    <w:basedOn w:val="DefaultParagraphFont"/>
    <w:uiPriority w:val="99"/>
    <w:semiHidden/>
    <w:unhideWhenUsed/>
    <w:rsid w:val="00205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trivia.com/quizzes/world/cultures/culture_mix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B246F97C</Template>
  <TotalTime>6</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1</cp:revision>
  <dcterms:created xsi:type="dcterms:W3CDTF">2016-07-25T01:22:00Z</dcterms:created>
  <dcterms:modified xsi:type="dcterms:W3CDTF">2016-07-25T01:29:00Z</dcterms:modified>
</cp:coreProperties>
</file>