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6EE" w:rsidRPr="00140DF8" w:rsidRDefault="009B381A" w:rsidP="00140DF8">
      <w:pPr>
        <w:jc w:val="center"/>
        <w:rPr>
          <w:rFonts w:ascii="Elephant" w:hAnsi="Elephant"/>
          <w:sz w:val="44"/>
          <w:szCs w:val="44"/>
        </w:rPr>
      </w:pPr>
      <w:r>
        <w:rPr>
          <w:rFonts w:ascii="Elephant" w:hAnsi="Elephant"/>
          <w:noProof/>
          <w:sz w:val="44"/>
          <w:szCs w:val="44"/>
          <w:lang w:eastAsia="en-AU"/>
        </w:rPr>
        <w:drawing>
          <wp:anchor distT="0" distB="0" distL="114300" distR="114300" simplePos="0" relativeHeight="251676672" behindDoc="1" locked="0" layoutInCell="1" allowOverlap="1">
            <wp:simplePos x="0" y="0"/>
            <wp:positionH relativeFrom="column">
              <wp:posOffset>6565900</wp:posOffset>
            </wp:positionH>
            <wp:positionV relativeFrom="paragraph">
              <wp:posOffset>-495300</wp:posOffset>
            </wp:positionV>
            <wp:extent cx="3092450" cy="1397000"/>
            <wp:effectExtent l="19050" t="0" r="0" b="0"/>
            <wp:wrapSquare wrapText="bothSides"/>
            <wp:docPr id="1" name="il_fi" descr="http://library.thinkquest.org/C004535/media/cell_membra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ibrary.thinkquest.org/C004535/media/cell_membrane.gif"/>
                    <pic:cNvPicPr>
                      <a:picLocks noChangeAspect="1" noChangeArrowheads="1"/>
                    </pic:cNvPicPr>
                  </pic:nvPicPr>
                  <pic:blipFill>
                    <a:blip r:embed="rId4" cstate="print"/>
                    <a:srcRect/>
                    <a:stretch>
                      <a:fillRect/>
                    </a:stretch>
                  </pic:blipFill>
                  <pic:spPr bwMode="auto">
                    <a:xfrm>
                      <a:off x="0" y="0"/>
                      <a:ext cx="3092450" cy="1397000"/>
                    </a:xfrm>
                    <a:prstGeom prst="rect">
                      <a:avLst/>
                    </a:prstGeom>
                    <a:noFill/>
                    <a:ln w="9525">
                      <a:noFill/>
                      <a:miter lim="800000"/>
                      <a:headEnd/>
                      <a:tailEnd/>
                    </a:ln>
                  </pic:spPr>
                </pic:pic>
              </a:graphicData>
            </a:graphic>
          </wp:anchor>
        </w:drawing>
      </w:r>
      <w:r>
        <w:rPr>
          <w:rFonts w:ascii="Elephant" w:hAnsi="Elephant"/>
          <w:noProof/>
          <w:sz w:val="44"/>
          <w:szCs w:val="44"/>
          <w:lang w:eastAsia="en-AU"/>
        </w:rPr>
        <w:drawing>
          <wp:anchor distT="0" distB="0" distL="114300" distR="114300" simplePos="0" relativeHeight="251677696" behindDoc="0" locked="0" layoutInCell="1" allowOverlap="1">
            <wp:simplePos x="0" y="0"/>
            <wp:positionH relativeFrom="column">
              <wp:posOffset>-831850</wp:posOffset>
            </wp:positionH>
            <wp:positionV relativeFrom="paragraph">
              <wp:posOffset>-787400</wp:posOffset>
            </wp:positionV>
            <wp:extent cx="2101850" cy="2057400"/>
            <wp:effectExtent l="1905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2101850" cy="2057400"/>
                    </a:xfrm>
                    <a:prstGeom prst="rect">
                      <a:avLst/>
                    </a:prstGeom>
                    <a:noFill/>
                    <a:ln w="9525">
                      <a:noFill/>
                      <a:miter lim="800000"/>
                      <a:headEnd/>
                      <a:tailEnd/>
                    </a:ln>
                  </pic:spPr>
                </pic:pic>
              </a:graphicData>
            </a:graphic>
          </wp:anchor>
        </w:drawing>
      </w:r>
      <w:r w:rsidR="00140DF8">
        <w:rPr>
          <w:rFonts w:ascii="Elephant" w:hAnsi="Elephant"/>
          <w:sz w:val="44"/>
          <w:szCs w:val="44"/>
        </w:rPr>
        <w:t xml:space="preserve">  </w:t>
      </w:r>
      <w:r w:rsidR="00140DF8">
        <w:rPr>
          <w:rFonts w:ascii="Arial" w:hAnsi="Arial" w:cs="Arial"/>
          <w:noProof/>
          <w:vanish/>
          <w:color w:val="0000FF"/>
          <w:sz w:val="27"/>
          <w:szCs w:val="27"/>
          <w:lang w:eastAsia="en-AU"/>
        </w:rPr>
        <w:drawing>
          <wp:inline distT="0" distB="0" distL="0" distR="0">
            <wp:extent cx="2146300" cy="2133600"/>
            <wp:effectExtent l="19050" t="0" r="6350" b="0"/>
            <wp:docPr id="10" name="rg_hi" descr="http://t0.gstatic.com/images?q=tbn:ANd9GcSr6NFD8luJ5zIl9w6iJ9ovn3zenKkvZ8d_Ik-TikD5pa-7THV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r6NFD8luJ5zIl9w6iJ9ovn3zenKkvZ8d_Ik-TikD5pa-7THV0">
                      <a:hlinkClick r:id="rId6"/>
                    </pic:cNvPr>
                    <pic:cNvPicPr>
                      <a:picLocks noChangeAspect="1" noChangeArrowheads="1"/>
                    </pic:cNvPicPr>
                  </pic:nvPicPr>
                  <pic:blipFill>
                    <a:blip r:embed="rId7" cstate="print"/>
                    <a:srcRect/>
                    <a:stretch>
                      <a:fillRect/>
                    </a:stretch>
                  </pic:blipFill>
                  <pic:spPr bwMode="auto">
                    <a:xfrm>
                      <a:off x="0" y="0"/>
                      <a:ext cx="2146300" cy="2133600"/>
                    </a:xfrm>
                    <a:prstGeom prst="rect">
                      <a:avLst/>
                    </a:prstGeom>
                    <a:noFill/>
                    <a:ln w="9525">
                      <a:noFill/>
                      <a:miter lim="800000"/>
                      <a:headEnd/>
                      <a:tailEnd/>
                    </a:ln>
                  </pic:spPr>
                </pic:pic>
              </a:graphicData>
            </a:graphic>
          </wp:inline>
        </w:drawing>
      </w:r>
      <w:r>
        <w:rPr>
          <w:rFonts w:ascii="Arial" w:hAnsi="Arial" w:cs="Arial"/>
          <w:noProof/>
          <w:vanish/>
          <w:color w:val="0000FF"/>
          <w:sz w:val="27"/>
          <w:szCs w:val="27"/>
          <w:lang w:eastAsia="en-AU"/>
        </w:rPr>
        <w:drawing>
          <wp:inline distT="0" distB="0" distL="0" distR="0">
            <wp:extent cx="2146300" cy="2133600"/>
            <wp:effectExtent l="19050" t="0" r="6350" b="0"/>
            <wp:docPr id="13" name="rg_hi" descr="http://t0.gstatic.com/images?q=tbn:ANd9GcSr6NFD8luJ5zIl9w6iJ9ovn3zenKkvZ8d_Ik-TikD5pa-7THV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r6NFD8luJ5zIl9w6iJ9ovn3zenKkvZ8d_Ik-TikD5pa-7THV0">
                      <a:hlinkClick r:id="rId8"/>
                    </pic:cNvPr>
                    <pic:cNvPicPr>
                      <a:picLocks noChangeAspect="1" noChangeArrowheads="1"/>
                    </pic:cNvPicPr>
                  </pic:nvPicPr>
                  <pic:blipFill>
                    <a:blip r:embed="rId7" cstate="print"/>
                    <a:srcRect/>
                    <a:stretch>
                      <a:fillRect/>
                    </a:stretch>
                  </pic:blipFill>
                  <pic:spPr bwMode="auto">
                    <a:xfrm>
                      <a:off x="0" y="0"/>
                      <a:ext cx="2146300" cy="2133600"/>
                    </a:xfrm>
                    <a:prstGeom prst="rect">
                      <a:avLst/>
                    </a:prstGeom>
                    <a:noFill/>
                    <a:ln w="9525">
                      <a:noFill/>
                      <a:miter lim="800000"/>
                      <a:headEnd/>
                      <a:tailEnd/>
                    </a:ln>
                  </pic:spPr>
                </pic:pic>
              </a:graphicData>
            </a:graphic>
          </wp:inline>
        </w:drawing>
      </w:r>
      <w:r w:rsidR="00140DF8" w:rsidRPr="00140DF8">
        <w:rPr>
          <w:rFonts w:ascii="Elephant" w:hAnsi="Elephant"/>
          <w:sz w:val="44"/>
          <w:szCs w:val="44"/>
        </w:rPr>
        <w:t>CELL TRANSPORT</w:t>
      </w:r>
      <w:r w:rsidR="00140DF8">
        <w:rPr>
          <w:rFonts w:ascii="Elephant" w:hAnsi="Elephant"/>
          <w:sz w:val="44"/>
          <w:szCs w:val="44"/>
        </w:rPr>
        <w:t xml:space="preserve"> </w:t>
      </w:r>
    </w:p>
    <w:p w:rsidR="00140DF8" w:rsidRPr="00140DF8" w:rsidRDefault="00FD10D6" w:rsidP="00140DF8">
      <w:pPr>
        <w:jc w:val="center"/>
        <w:rPr>
          <w:sz w:val="36"/>
          <w:szCs w:val="36"/>
        </w:rPr>
      </w:pPr>
      <w:r>
        <w:rPr>
          <w:noProof/>
          <w:sz w:val="36"/>
          <w:szCs w:val="36"/>
          <w:lang w:eastAsia="en-AU"/>
        </w:rPr>
        <w:pict>
          <v:rect id="_x0000_s1029" style="position:absolute;left:0;text-align:left;margin-left:326pt;margin-top:17.4pt;width:222pt;height:99.35pt;z-index:251661312">
            <v:textbox>
              <w:txbxContent>
                <w:p w:rsidR="00B6075C" w:rsidRDefault="00B6075C" w:rsidP="00B6075C">
                  <w:pPr>
                    <w:jc w:val="center"/>
                    <w:rPr>
                      <w:sz w:val="32"/>
                      <w:szCs w:val="32"/>
                    </w:rPr>
                  </w:pPr>
                  <w:r>
                    <w:rPr>
                      <w:sz w:val="32"/>
                      <w:szCs w:val="32"/>
                    </w:rPr>
                    <w:t>_____________ Process</w:t>
                  </w:r>
                </w:p>
                <w:p w:rsidR="00B6075C" w:rsidRDefault="007345F7">
                  <w:pPr>
                    <w:rPr>
                      <w:sz w:val="24"/>
                      <w:szCs w:val="24"/>
                    </w:rPr>
                  </w:pPr>
                  <w:r w:rsidRPr="007345F7">
                    <w:rPr>
                      <w:sz w:val="24"/>
                      <w:szCs w:val="24"/>
                    </w:rPr>
                    <w:t>_____</w:t>
                  </w:r>
                  <w:r>
                    <w:rPr>
                      <w:sz w:val="24"/>
                      <w:szCs w:val="24"/>
                    </w:rPr>
                    <w:t>_____________________________</w:t>
                  </w:r>
                </w:p>
                <w:p w:rsidR="00FD10D6" w:rsidRDefault="00FD10D6" w:rsidP="00FD10D6">
                  <w:pPr>
                    <w:rPr>
                      <w:sz w:val="32"/>
                      <w:szCs w:val="32"/>
                    </w:rPr>
                  </w:pPr>
                  <w:r w:rsidRPr="00FD10D6">
                    <w:rPr>
                      <w:sz w:val="28"/>
                      <w:szCs w:val="28"/>
                    </w:rPr>
                    <w:t>_________________________</w:t>
                  </w:r>
                  <w:r>
                    <w:rPr>
                      <w:sz w:val="32"/>
                      <w:szCs w:val="32"/>
                    </w:rPr>
                    <w:t>____</w:t>
                  </w:r>
                </w:p>
                <w:p w:rsidR="007345F7" w:rsidRPr="007345F7" w:rsidRDefault="00FD10D6">
                  <w:pPr>
                    <w:rPr>
                      <w:sz w:val="24"/>
                      <w:szCs w:val="24"/>
                    </w:rPr>
                  </w:pPr>
                  <w:r>
                    <w:rPr>
                      <w:sz w:val="24"/>
                      <w:szCs w:val="24"/>
                    </w:rPr>
                    <w:t>___</w:t>
                  </w:r>
                </w:p>
              </w:txbxContent>
            </v:textbox>
          </v:rect>
        </w:pict>
      </w:r>
      <w:r w:rsidR="00C43688">
        <w:rPr>
          <w:noProof/>
          <w:sz w:val="36"/>
          <w:szCs w:val="36"/>
          <w:lang w:eastAsia="en-AU"/>
        </w:rPr>
        <w:pict>
          <v:rect id="_x0000_s1030" style="position:absolute;left:0;text-align:left;margin-left:-52pt;margin-top:17.4pt;width:222pt;height:99.35pt;z-index:251678720">
            <v:textbox>
              <w:txbxContent>
                <w:p w:rsidR="00B6075C" w:rsidRDefault="00B6075C" w:rsidP="00FD10D6">
                  <w:pPr>
                    <w:jc w:val="center"/>
                    <w:rPr>
                      <w:sz w:val="32"/>
                      <w:szCs w:val="32"/>
                    </w:rPr>
                  </w:pPr>
                  <w:r>
                    <w:rPr>
                      <w:sz w:val="32"/>
                      <w:szCs w:val="32"/>
                    </w:rPr>
                    <w:t>_____________ Process</w:t>
                  </w:r>
                </w:p>
                <w:p w:rsidR="00B6075C" w:rsidRDefault="007345F7" w:rsidP="00FD10D6">
                  <w:pPr>
                    <w:jc w:val="center"/>
                    <w:rPr>
                      <w:sz w:val="32"/>
                      <w:szCs w:val="32"/>
                    </w:rPr>
                  </w:pPr>
                  <w:r w:rsidRPr="00FD10D6">
                    <w:rPr>
                      <w:sz w:val="28"/>
                      <w:szCs w:val="28"/>
                    </w:rPr>
                    <w:t>_________________________</w:t>
                  </w:r>
                  <w:r>
                    <w:rPr>
                      <w:sz w:val="32"/>
                      <w:szCs w:val="32"/>
                    </w:rPr>
                    <w:t>_</w:t>
                  </w:r>
                </w:p>
                <w:p w:rsidR="00FD10D6" w:rsidRDefault="00FD10D6" w:rsidP="00FD10D6">
                  <w:pPr>
                    <w:jc w:val="center"/>
                    <w:rPr>
                      <w:sz w:val="32"/>
                      <w:szCs w:val="32"/>
                    </w:rPr>
                  </w:pPr>
                  <w:r w:rsidRPr="00FD10D6">
                    <w:rPr>
                      <w:sz w:val="28"/>
                      <w:szCs w:val="28"/>
                    </w:rPr>
                    <w:t>_________________________</w:t>
                  </w:r>
                  <w:r>
                    <w:rPr>
                      <w:sz w:val="32"/>
                      <w:szCs w:val="32"/>
                    </w:rPr>
                    <w:t>_</w:t>
                  </w:r>
                </w:p>
                <w:p w:rsidR="00FD10D6" w:rsidRPr="00B6075C" w:rsidRDefault="00FD10D6">
                  <w:pPr>
                    <w:rPr>
                      <w:sz w:val="32"/>
                      <w:szCs w:val="32"/>
                    </w:rPr>
                  </w:pPr>
                </w:p>
                <w:p w:rsidR="00B6075C" w:rsidRDefault="00B6075C"/>
              </w:txbxContent>
            </v:textbox>
          </v:rect>
        </w:pict>
      </w:r>
    </w:p>
    <w:p w:rsidR="00140DF8" w:rsidRPr="00140DF8" w:rsidRDefault="00133371">
      <w:pPr>
        <w:jc w:val="center"/>
        <w:rPr>
          <w:sz w:val="36"/>
          <w:szCs w:val="36"/>
        </w:rPr>
      </w:pPr>
      <w:r>
        <w:rPr>
          <w:noProof/>
          <w:sz w:val="36"/>
          <w:szCs w:val="36"/>
          <w:lang w:eastAsia="en-AU"/>
        </w:rPr>
        <w:pict>
          <v:rect id="_x0000_s1047" style="position:absolute;left:0;text-align:left;margin-left:480pt;margin-top:144.1pt;width:159pt;height:67pt;z-index:251691008">
            <v:textbox>
              <w:txbxContent>
                <w:p w:rsidR="00133371" w:rsidRDefault="00133371">
                  <w:pPr>
                    <w:pBdr>
                      <w:bottom w:val="single" w:sz="12" w:space="1" w:color="auto"/>
                    </w:pBdr>
                  </w:pPr>
                </w:p>
                <w:p w:rsidR="00133371" w:rsidRDefault="00133371" w:rsidP="00133371">
                  <w:pPr>
                    <w:jc w:val="center"/>
                  </w:pPr>
                  <w:r>
                    <w:t>Materials move in and out of the cell enclosed as vesicles.</w:t>
                  </w:r>
                </w:p>
              </w:txbxContent>
            </v:textbox>
          </v:rect>
        </w:pict>
      </w:r>
      <w:r w:rsidR="00FD10D6">
        <w:rPr>
          <w:noProof/>
          <w:sz w:val="36"/>
          <w:szCs w:val="36"/>
          <w:lang w:eastAsia="en-AU"/>
        </w:rPr>
        <w:pict>
          <v:shapetype id="_x0000_t32" coordsize="21600,21600" o:spt="32" o:oned="t" path="m,l21600,21600e" filled="f">
            <v:path arrowok="t" fillok="f" o:connecttype="none"/>
            <o:lock v:ext="edit" shapetype="t"/>
          </v:shapetype>
          <v:shape id="_x0000_s1039" type="#_x0000_t32" style="position:absolute;left:0;text-align:left;margin-left:501pt;margin-top:81.45pt;width:0;height:62.65pt;z-index:251683840" o:connectortype="straight" o:regroupid="1" strokeweight="3pt"/>
        </w:pict>
      </w:r>
      <w:r w:rsidR="00FD10D6">
        <w:rPr>
          <w:noProof/>
          <w:sz w:val="36"/>
          <w:szCs w:val="36"/>
          <w:lang w:eastAsia="en-AU"/>
        </w:rPr>
        <w:pict>
          <v:shape id="_x0000_s1038" type="#_x0000_t32" style="position:absolute;left:0;text-align:left;margin-left:406pt;margin-top:81.45pt;width:8pt;height:20.65pt;flip:x;z-index:251670528" o:connectortype="straight" strokeweight="3pt"/>
        </w:pict>
      </w:r>
      <w:r w:rsidR="00FD10D6">
        <w:rPr>
          <w:noProof/>
          <w:sz w:val="36"/>
          <w:szCs w:val="36"/>
          <w:lang w:eastAsia="en-AU"/>
        </w:rPr>
        <w:pict>
          <v:shape id="_x0000_s1045" type="#_x0000_t32" style="position:absolute;left:0;text-align:left;margin-left:28pt;margin-top:81.45pt;width:21pt;height:225.65pt;flip:x;z-index:251688960" o:connectortype="straight" strokeweight="3pt"/>
        </w:pict>
      </w:r>
      <w:r w:rsidR="00E64E28">
        <w:rPr>
          <w:noProof/>
          <w:sz w:val="36"/>
          <w:szCs w:val="36"/>
          <w:lang w:eastAsia="en-AU"/>
        </w:rPr>
        <w:pict>
          <v:rect id="_x0000_s1046" style="position:absolute;left:0;text-align:left;margin-left:-158pt;margin-top:307.1pt;width:252pt;height:119pt;z-index:251689984">
            <v:textbox>
              <w:txbxContent>
                <w:p w:rsidR="00E64E28" w:rsidRDefault="00E64E28">
                  <w:pPr>
                    <w:pBdr>
                      <w:bottom w:val="single" w:sz="12" w:space="1" w:color="auto"/>
                    </w:pBdr>
                  </w:pPr>
                </w:p>
                <w:p w:rsidR="00E64E28" w:rsidRDefault="00E64E28" w:rsidP="00E64E28">
                  <w:pPr>
                    <w:jc w:val="center"/>
                  </w:pPr>
                  <w:r>
                    <w:t>A passive process the moves substances from high to low concentration. The substances are moved through the membrane by carrier proteins (by binding to the carrier, which changes shape, before being released on the other side.</w:t>
                  </w:r>
                </w:p>
              </w:txbxContent>
            </v:textbox>
          </v:rect>
        </w:pict>
      </w:r>
      <w:r w:rsidR="00E64E28">
        <w:rPr>
          <w:noProof/>
          <w:sz w:val="36"/>
          <w:szCs w:val="36"/>
          <w:lang w:eastAsia="en-AU"/>
        </w:rPr>
        <w:pict>
          <v:rect id="_x0000_s1031" style="position:absolute;left:0;text-align:left;margin-left:86pt;margin-top:118.45pt;width:167pt;height:181.65pt;z-index:251663360">
            <v:textbox>
              <w:txbxContent>
                <w:p w:rsidR="00B6075C" w:rsidRDefault="00B6075C" w:rsidP="00B6075C">
                  <w:pPr>
                    <w:pBdr>
                      <w:bottom w:val="single" w:sz="12" w:space="1" w:color="auto"/>
                    </w:pBdr>
                    <w:jc w:val="center"/>
                    <w:rPr>
                      <w:sz w:val="32"/>
                      <w:szCs w:val="32"/>
                    </w:rPr>
                  </w:pPr>
                </w:p>
                <w:p w:rsidR="00B6075C" w:rsidRPr="00B6075C" w:rsidRDefault="00B6075C" w:rsidP="00B6075C">
                  <w:pPr>
                    <w:jc w:val="center"/>
                    <w:rPr>
                      <w:sz w:val="28"/>
                      <w:szCs w:val="28"/>
                    </w:rPr>
                  </w:pPr>
                  <w:r w:rsidRPr="00B6075C">
                    <w:rPr>
                      <w:sz w:val="28"/>
                      <w:szCs w:val="28"/>
                    </w:rPr>
                    <w:t>The movement of WATER from an area of high water concentration to an area of low water concentration, through a semi-permeable membrane</w:t>
                  </w:r>
                </w:p>
              </w:txbxContent>
            </v:textbox>
          </v:rect>
        </w:pict>
      </w:r>
      <w:r w:rsidR="00E64E28">
        <w:rPr>
          <w:noProof/>
          <w:sz w:val="36"/>
          <w:szCs w:val="36"/>
          <w:lang w:eastAsia="en-AU"/>
        </w:rPr>
        <w:pict>
          <v:rect id="_x0000_s1028" style="position:absolute;left:0;text-align:left;margin-left:-158pt;margin-top:118.45pt;width:177pt;height:126.65pt;z-index:251660288">
            <v:textbox>
              <w:txbxContent>
                <w:p w:rsidR="00B6075C" w:rsidRDefault="00B6075C" w:rsidP="00B6075C">
                  <w:pPr>
                    <w:pBdr>
                      <w:bottom w:val="single" w:sz="12" w:space="1" w:color="auto"/>
                    </w:pBdr>
                    <w:jc w:val="center"/>
                    <w:rPr>
                      <w:sz w:val="32"/>
                      <w:szCs w:val="32"/>
                    </w:rPr>
                  </w:pPr>
                </w:p>
                <w:p w:rsidR="00B6075C" w:rsidRPr="00B6075C" w:rsidRDefault="00B6075C" w:rsidP="00B6075C">
                  <w:pPr>
                    <w:jc w:val="center"/>
                    <w:rPr>
                      <w:sz w:val="28"/>
                      <w:szCs w:val="28"/>
                    </w:rPr>
                  </w:pPr>
                  <w:r w:rsidRPr="00B6075C">
                    <w:rPr>
                      <w:sz w:val="28"/>
                      <w:szCs w:val="28"/>
                    </w:rPr>
                    <w:t>The movement of substances from an area of high concentration to an area of low concentration.</w:t>
                  </w:r>
                </w:p>
              </w:txbxContent>
            </v:textbox>
          </v:rect>
        </w:pict>
      </w:r>
      <w:r w:rsidR="00C43688">
        <w:rPr>
          <w:noProof/>
          <w:sz w:val="36"/>
          <w:szCs w:val="36"/>
          <w:lang w:eastAsia="en-AU"/>
        </w:rPr>
        <w:pict>
          <v:rect id="_x0000_s1033" style="position:absolute;left:0;text-align:left;margin-left:480pt;margin-top:256.1pt;width:171pt;height:83pt;z-index:251680768" o:regroupid="1">
            <v:textbox>
              <w:txbxContent>
                <w:p w:rsidR="00834452" w:rsidRDefault="00834452" w:rsidP="00834452">
                  <w:pPr>
                    <w:pBdr>
                      <w:bottom w:val="single" w:sz="12" w:space="1" w:color="auto"/>
                    </w:pBdr>
                    <w:jc w:val="center"/>
                  </w:pPr>
                </w:p>
                <w:p w:rsidR="00834452" w:rsidRDefault="00834452" w:rsidP="00834452">
                  <w:pPr>
                    <w:jc w:val="center"/>
                  </w:pPr>
                  <w:r>
                    <w:t>The removal of a material in a vesicle through the cell membrane</w:t>
                  </w:r>
                </w:p>
              </w:txbxContent>
            </v:textbox>
          </v:rect>
        </w:pict>
      </w:r>
      <w:r w:rsidR="00C43688">
        <w:rPr>
          <w:noProof/>
          <w:sz w:val="36"/>
          <w:szCs w:val="36"/>
          <w:lang w:eastAsia="en-AU"/>
        </w:rPr>
        <w:pict>
          <v:rect id="_x0000_s1032" style="position:absolute;left:0;text-align:left;margin-left:279pt;margin-top:256.1pt;width:196pt;height:83pt;z-index:251679744" o:regroupid="1">
            <v:textbox>
              <w:txbxContent>
                <w:p w:rsidR="00834452" w:rsidRPr="00834452" w:rsidRDefault="00834452">
                  <w:pPr>
                    <w:pBdr>
                      <w:bottom w:val="single" w:sz="12" w:space="1" w:color="auto"/>
                    </w:pBdr>
                  </w:pPr>
                </w:p>
                <w:p w:rsidR="00834452" w:rsidRPr="00834452" w:rsidRDefault="00834452" w:rsidP="00834452">
                  <w:pPr>
                    <w:jc w:val="center"/>
                  </w:pPr>
                  <w:r w:rsidRPr="00834452">
                    <w:t>The enclosing of a material by a fold of the cell membrane and the formation of a vesicle.</w:t>
                  </w:r>
                </w:p>
              </w:txbxContent>
            </v:textbox>
          </v:rect>
        </w:pict>
      </w:r>
      <w:r w:rsidR="00C43688">
        <w:rPr>
          <w:noProof/>
          <w:sz w:val="36"/>
          <w:szCs w:val="36"/>
          <w:lang w:eastAsia="en-AU"/>
        </w:rPr>
        <w:pict>
          <v:shape id="_x0000_s1041" type="#_x0000_t32" style="position:absolute;left:0;text-align:left;margin-left:406pt;margin-top:339.1pt;width:19pt;height:27pt;z-index:251685888" o:connectortype="straight" o:regroupid="1" strokeweight="3pt"/>
        </w:pict>
      </w:r>
      <w:r w:rsidR="00C43688">
        <w:rPr>
          <w:noProof/>
          <w:sz w:val="36"/>
          <w:szCs w:val="36"/>
          <w:lang w:eastAsia="en-AU"/>
        </w:rPr>
        <w:pict>
          <v:shape id="_x0000_s1040" type="#_x0000_t32" style="position:absolute;left:0;text-align:left;margin-left:297pt;margin-top:339.1pt;width:29pt;height:27pt;flip:x;z-index:251684864" o:connectortype="straight" o:regroupid="1" strokeweight="3pt"/>
        </w:pict>
      </w:r>
      <w:r w:rsidR="00C43688">
        <w:rPr>
          <w:noProof/>
          <w:sz w:val="36"/>
          <w:szCs w:val="36"/>
          <w:lang w:eastAsia="en-AU"/>
        </w:rPr>
        <w:pict>
          <v:rect id="_x0000_s1035" style="position:absolute;left:0;text-align:left;margin-left:361pt;margin-top:366.1pt;width:222pt;height:60pt;z-index:251682816" o:regroupid="1">
            <v:textbox>
              <w:txbxContent>
                <w:p w:rsidR="00834452" w:rsidRDefault="00834452">
                  <w:pPr>
                    <w:pBdr>
                      <w:bottom w:val="single" w:sz="12" w:space="1" w:color="auto"/>
                    </w:pBdr>
                  </w:pPr>
                </w:p>
                <w:p w:rsidR="00834452" w:rsidRDefault="00834452" w:rsidP="00834452">
                  <w:pPr>
                    <w:jc w:val="center"/>
                  </w:pPr>
                  <w:r>
                    <w:t>The engulfing of liquid particles</w:t>
                  </w:r>
                </w:p>
              </w:txbxContent>
            </v:textbox>
          </v:rect>
        </w:pict>
      </w:r>
      <w:r w:rsidR="00C43688">
        <w:rPr>
          <w:noProof/>
          <w:sz w:val="36"/>
          <w:szCs w:val="36"/>
          <w:lang w:eastAsia="en-AU"/>
        </w:rPr>
        <w:pict>
          <v:rect id="_x0000_s1034" style="position:absolute;left:0;text-align:left;margin-left:126pt;margin-top:366.1pt;width:222pt;height:60pt;z-index:251681792" o:regroupid="1">
            <v:textbox>
              <w:txbxContent>
                <w:p w:rsidR="00834452" w:rsidRDefault="00834452" w:rsidP="00834452">
                  <w:pPr>
                    <w:pBdr>
                      <w:bottom w:val="single" w:sz="12" w:space="1" w:color="auto"/>
                    </w:pBdr>
                    <w:jc w:val="center"/>
                  </w:pPr>
                </w:p>
                <w:p w:rsidR="00834452" w:rsidRDefault="00834452" w:rsidP="00834452">
                  <w:pPr>
                    <w:jc w:val="center"/>
                  </w:pPr>
                  <w:r>
                    <w:t>The engulfing of solid particles (eating)</w:t>
                  </w:r>
                </w:p>
              </w:txbxContent>
            </v:textbox>
          </v:rect>
        </w:pict>
      </w:r>
      <w:r w:rsidR="00C43688">
        <w:rPr>
          <w:noProof/>
          <w:sz w:val="36"/>
          <w:szCs w:val="36"/>
          <w:lang w:eastAsia="en-AU"/>
        </w:rPr>
        <w:pict>
          <v:shape id="_x0000_s1043" type="#_x0000_t32" style="position:absolute;left:0;text-align:left;margin-left:501pt;margin-top:211.1pt;width:52pt;height:45pt;flip:x y;z-index:251687936" o:connectortype="straight" o:regroupid="1" strokeweight="3pt"/>
        </w:pict>
      </w:r>
      <w:r w:rsidR="00C43688">
        <w:rPr>
          <w:noProof/>
          <w:sz w:val="36"/>
          <w:szCs w:val="36"/>
          <w:lang w:eastAsia="en-AU"/>
        </w:rPr>
        <w:pict>
          <v:shape id="_x0000_s1042" type="#_x0000_t32" style="position:absolute;left:0;text-align:left;margin-left:444pt;margin-top:211.1pt;width:57pt;height:45pt;flip:x;z-index:251686912" o:connectortype="straight" o:regroupid="1" strokeweight="3pt"/>
        </w:pict>
      </w:r>
      <w:r w:rsidR="00C43688">
        <w:rPr>
          <w:noProof/>
          <w:sz w:val="36"/>
          <w:szCs w:val="36"/>
          <w:lang w:eastAsia="en-AU"/>
        </w:rPr>
        <w:pict>
          <v:rect id="_x0000_s1027" style="position:absolute;left:0;text-align:left;margin-left:284pt;margin-top:102.1pt;width:185pt;height:130pt;z-index:251659264">
            <v:textbox>
              <w:txbxContent>
                <w:p w:rsidR="00B6075C" w:rsidRPr="00B6075C" w:rsidRDefault="00B6075C" w:rsidP="00B6075C">
                  <w:pPr>
                    <w:pBdr>
                      <w:bottom w:val="single" w:sz="12" w:space="1" w:color="auto"/>
                    </w:pBdr>
                    <w:jc w:val="center"/>
                    <w:rPr>
                      <w:sz w:val="24"/>
                      <w:szCs w:val="24"/>
                    </w:rPr>
                  </w:pPr>
                </w:p>
                <w:p w:rsidR="00B6075C" w:rsidRPr="00B6075C" w:rsidRDefault="00B6075C" w:rsidP="00B6075C">
                  <w:pPr>
                    <w:jc w:val="center"/>
                    <w:rPr>
                      <w:sz w:val="24"/>
                      <w:szCs w:val="24"/>
                    </w:rPr>
                  </w:pPr>
                  <w:r w:rsidRPr="00B6075C">
                    <w:rPr>
                      <w:sz w:val="24"/>
                      <w:szCs w:val="24"/>
                    </w:rPr>
                    <w:t>The movement of substances from an area of low concentration to an area of high concentration by a carrier molecule across the membrane</w:t>
                  </w:r>
                </w:p>
              </w:txbxContent>
            </v:textbox>
          </v:rect>
        </w:pict>
      </w:r>
      <w:r w:rsidR="00C43688">
        <w:rPr>
          <w:noProof/>
          <w:sz w:val="36"/>
          <w:szCs w:val="36"/>
          <w:lang w:eastAsia="en-AU"/>
        </w:rPr>
        <w:pict>
          <v:shape id="_x0000_s1037" type="#_x0000_t32" style="position:absolute;left:0;text-align:left;margin-left:126pt;margin-top:61.45pt;width:26pt;height:57pt;z-index:251669504" o:connectortype="straight" strokeweight="3pt"/>
        </w:pict>
      </w:r>
      <w:r w:rsidR="00C43688">
        <w:rPr>
          <w:noProof/>
          <w:sz w:val="36"/>
          <w:szCs w:val="36"/>
          <w:lang w:eastAsia="en-AU"/>
        </w:rPr>
        <w:pict>
          <v:shape id="_x0000_s1036" type="#_x0000_t32" style="position:absolute;left:0;text-align:left;margin-left:-17pt;margin-top:61.45pt;width:24pt;height:57pt;flip:x;z-index:251668480" o:connectortype="straight" strokeweight="3pt"/>
        </w:pict>
      </w:r>
    </w:p>
    <w:sectPr w:rsidR="00140DF8" w:rsidRPr="00140DF8" w:rsidSect="00140DF8">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140DF8"/>
    <w:rsid w:val="000248D3"/>
    <w:rsid w:val="00133371"/>
    <w:rsid w:val="00140DF8"/>
    <w:rsid w:val="001F7E5A"/>
    <w:rsid w:val="00213C8A"/>
    <w:rsid w:val="00416115"/>
    <w:rsid w:val="00454994"/>
    <w:rsid w:val="00696F52"/>
    <w:rsid w:val="007345F7"/>
    <w:rsid w:val="008053A7"/>
    <w:rsid w:val="00834452"/>
    <w:rsid w:val="009B381A"/>
    <w:rsid w:val="00B6075C"/>
    <w:rsid w:val="00BD26EE"/>
    <w:rsid w:val="00C43688"/>
    <w:rsid w:val="00E64E28"/>
    <w:rsid w:val="00E75D03"/>
    <w:rsid w:val="00FD10D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38"/>
        <o:r id="V:Rule10" type="connector" idref="#_x0000_s1037"/>
        <o:r id="V:Rule11" type="connector" idref="#_x0000_s1041"/>
        <o:r id="V:Rule12" type="connector" idref="#_x0000_s1040"/>
        <o:r id="V:Rule13" type="connector" idref="#_x0000_s1042"/>
        <o:r id="V:Rule14" type="connector" idref="#_x0000_s1036"/>
        <o:r id="V:Rule15" type="connector" idref="#_x0000_s1039"/>
        <o:r id="V:Rule16" type="connector" idref="#_x0000_s1043"/>
        <o:r id="V:Rule18" type="connector" idref="#_x0000_s104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D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u/imgres?imgurl=http://www.animalport.com/img/Animal-Cell.jpg&amp;imgrefurl=http://www.animalport.com/animal-cells.html&amp;usg=__6c24oQmWVSr1DCR5-SvL0Em0HNs=&amp;h=449&amp;w=452&amp;sz=58&amp;hl=en&amp;start=0&amp;zoom=1&amp;tbnid=NteguPUe1Te3RM:&amp;tbnh=129&amp;tbnw=130&amp;ei=GdJUTe__HMikcZu56YsN&amp;prev=/images?q=Cell&amp;um=1&amp;hl=en&amp;biw=1259&amp;bih=587&amp;tbs=isch:1&amp;um=1&amp;itbs=1&amp;iact=hc&amp;vpx=539&amp;vpy=97&amp;dur=343&amp;hovh=224&amp;hovw=225&amp;tx=106&amp;ty=139&amp;oei=GdJUTe__HMikcZu56YsN&amp;page=1&amp;ndsp=20&amp;ved=1t:429,r:3,s:0"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u/imgres?imgurl=http://www.animalport.com/img/Animal-Cell.jpg&amp;imgrefurl=http://www.animalport.com/animal-cells.html&amp;usg=__6c24oQmWVSr1DCR5-SvL0Em0HNs=&amp;h=449&amp;w=452&amp;sz=58&amp;hl=en&amp;start=0&amp;zoom=1&amp;tbnid=NteguPUe1Te3RM:&amp;tbnh=129&amp;tbnw=130&amp;ei=GdJUTe__HMikcZu56YsN&amp;prev=/images?q=Cell&amp;um=1&amp;hl=en&amp;biw=1259&amp;bih=587&amp;tbs=isch:1&amp;um=1&amp;itbs=1&amp;iact=hc&amp;vpx=539&amp;vpy=97&amp;dur=374&amp;hovh=224&amp;hovw=225&amp;tx=129&amp;ty=105&amp;oei=GdJUTe__HMikcZu56YsN&amp;page=1&amp;ndsp=20&amp;ved=1t:429,r:3,s:0"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 Panzich</dc:creator>
  <cp:lastModifiedBy>Kaitlyn Panzich</cp:lastModifiedBy>
  <cp:revision>8</cp:revision>
  <cp:lastPrinted>2011-02-11T06:11:00Z</cp:lastPrinted>
  <dcterms:created xsi:type="dcterms:W3CDTF">2011-02-11T05:57:00Z</dcterms:created>
  <dcterms:modified xsi:type="dcterms:W3CDTF">2011-02-13T04:33:00Z</dcterms:modified>
</cp:coreProperties>
</file>