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34" w:rsidRPr="00A93844" w:rsidRDefault="00586A34" w:rsidP="00586A34">
      <w:pPr>
        <w:pStyle w:val="Heading1"/>
        <w:jc w:val="center"/>
        <w:rPr>
          <w:rFonts w:ascii="Arial" w:hAnsi="Arial" w:cs="Arial"/>
          <w:b/>
          <w:szCs w:val="32"/>
        </w:rPr>
      </w:pPr>
      <w:r w:rsidRPr="00A93844">
        <w:rPr>
          <w:rFonts w:ascii="Arial" w:hAnsi="Arial" w:cs="Arial"/>
          <w:b/>
          <w:szCs w:val="32"/>
        </w:rPr>
        <w:t xml:space="preserve">Year </w:t>
      </w:r>
      <w:r>
        <w:rPr>
          <w:rFonts w:ascii="Arial" w:hAnsi="Arial" w:cs="Arial"/>
          <w:b/>
          <w:szCs w:val="32"/>
        </w:rPr>
        <w:t>9</w:t>
      </w:r>
      <w:r w:rsidRPr="00A93844">
        <w:rPr>
          <w:rFonts w:ascii="Arial" w:hAnsi="Arial" w:cs="Arial"/>
          <w:b/>
          <w:szCs w:val="32"/>
        </w:rPr>
        <w:t xml:space="preserve"> – </w:t>
      </w:r>
      <w:r>
        <w:rPr>
          <w:rFonts w:ascii="Arial" w:hAnsi="Arial" w:cs="Arial"/>
          <w:b/>
          <w:szCs w:val="32"/>
        </w:rPr>
        <w:t>Ecology</w:t>
      </w:r>
      <w:r w:rsidRPr="00A93844">
        <w:rPr>
          <w:rFonts w:ascii="Arial" w:hAnsi="Arial" w:cs="Arial"/>
          <w:b/>
          <w:szCs w:val="32"/>
        </w:rPr>
        <w:t xml:space="preserve"> </w:t>
      </w:r>
      <w:r w:rsidR="000D66B6">
        <w:rPr>
          <w:rFonts w:ascii="Arial" w:hAnsi="Arial" w:cs="Arial"/>
          <w:b/>
          <w:szCs w:val="32"/>
        </w:rPr>
        <w:t xml:space="preserve">Student </w:t>
      </w:r>
      <w:r w:rsidRPr="00A93844">
        <w:rPr>
          <w:rFonts w:ascii="Arial" w:hAnsi="Arial" w:cs="Arial"/>
          <w:b/>
          <w:szCs w:val="32"/>
        </w:rPr>
        <w:t>Program 2015</w:t>
      </w:r>
    </w:p>
    <w:p w:rsidR="00586A34" w:rsidRPr="00023C54" w:rsidRDefault="00586A34" w:rsidP="00586A34">
      <w:pPr>
        <w:tabs>
          <w:tab w:val="left" w:pos="7938"/>
        </w:tabs>
        <w:ind w:left="1134" w:hanging="1134"/>
        <w:rPr>
          <w:sz w:val="21"/>
          <w:szCs w:val="21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412"/>
        <w:gridCol w:w="2268"/>
      </w:tblGrid>
      <w:tr w:rsidR="00586A34" w:rsidRPr="00023C54" w:rsidTr="00586A34">
        <w:tc>
          <w:tcPr>
            <w:tcW w:w="1101" w:type="dxa"/>
            <w:vAlign w:val="center"/>
          </w:tcPr>
          <w:p w:rsidR="00586A34" w:rsidRPr="00A93844" w:rsidRDefault="00586A34" w:rsidP="00ED3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844"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6412" w:type="dxa"/>
            <w:vAlign w:val="center"/>
          </w:tcPr>
          <w:p w:rsidR="00586A34" w:rsidRPr="00A93844" w:rsidRDefault="00586A34" w:rsidP="00ED3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2268" w:type="dxa"/>
            <w:vAlign w:val="center"/>
          </w:tcPr>
          <w:p w:rsidR="00586A34" w:rsidRPr="004F2E84" w:rsidRDefault="00586A34" w:rsidP="00ED3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E84">
              <w:rPr>
                <w:rFonts w:ascii="Arial" w:hAnsi="Arial" w:cs="Arial"/>
                <w:b/>
                <w:sz w:val="20"/>
                <w:szCs w:val="20"/>
              </w:rPr>
              <w:t>Textbooks</w:t>
            </w: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93844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Pearson Science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9</w:t>
            </w: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A93844">
              <w:rPr>
                <w:rFonts w:ascii="Arial" w:hAnsi="Arial" w:cs="Arial"/>
                <w:b/>
                <w:color w:val="00B0F0"/>
                <w:sz w:val="20"/>
                <w:szCs w:val="20"/>
              </w:rPr>
              <w:t>Rossmoyne Booklet</w:t>
            </w:r>
          </w:p>
        </w:tc>
      </w:tr>
      <w:tr w:rsidR="00586A34" w:rsidRPr="00023C54" w:rsidTr="00586A34">
        <w:tc>
          <w:tcPr>
            <w:tcW w:w="1101" w:type="dxa"/>
          </w:tcPr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84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586A3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Apr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26 Apr</w:t>
            </w: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382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</w:tcPr>
          <w:p w:rsidR="00382A6B" w:rsidRDefault="00382A6B" w:rsidP="00AF6030">
            <w:pPr>
              <w:tabs>
                <w:tab w:val="left" w:pos="17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030" w:rsidRDefault="00382A6B" w:rsidP="00AF6030">
            <w:pPr>
              <w:tabs>
                <w:tab w:val="left" w:pos="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Ecology Terminology and Energy Relationships in Plants and Animals</w:t>
            </w:r>
          </w:p>
          <w:p w:rsidR="00382A6B" w:rsidRPr="00382A6B" w:rsidRDefault="00382A6B" w:rsidP="00382A6B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 xml:space="preserve">Define the following: population, community, habitat and ecosystem. </w:t>
            </w:r>
          </w:p>
          <w:p w:rsidR="00382A6B" w:rsidRDefault="00382A6B" w:rsidP="00382A6B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 the energy relationships between plants and animals</w:t>
            </w:r>
          </w:p>
          <w:p w:rsidR="00382A6B" w:rsidRDefault="00382A6B" w:rsidP="00382A6B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the word equation for photosynthesis</w:t>
            </w:r>
          </w:p>
          <w:p w:rsidR="00382A6B" w:rsidRDefault="00382A6B" w:rsidP="00382A6B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the word equation for respiration</w:t>
            </w:r>
          </w:p>
          <w:p w:rsidR="00586A34" w:rsidRPr="00A93844" w:rsidRDefault="00586A34" w:rsidP="00382A6B">
            <w:pPr>
              <w:tabs>
                <w:tab w:val="left" w:pos="351"/>
              </w:tabs>
              <w:ind w:left="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A34" w:rsidRDefault="00586A34" w:rsidP="00ED37F7">
            <w:pPr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</w:pPr>
          </w:p>
          <w:p w:rsidR="00586A34" w:rsidRPr="00A93844" w:rsidRDefault="00586A34" w:rsidP="00ED37F7">
            <w:pPr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</w:pPr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PS</w:t>
            </w:r>
            <w:r w:rsidR="00EA0DC3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Ch</w:t>
            </w:r>
            <w:proofErr w:type="spellEnd"/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 xml:space="preserve"> 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.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2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 xml:space="preserve"> p 2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90-294</w:t>
            </w:r>
          </w:p>
          <w:p w:rsidR="00586A3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p10</w:t>
            </w: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2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p13</w:t>
            </w: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3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p15</w:t>
            </w:r>
          </w:p>
          <w:p w:rsidR="00586A34" w:rsidRPr="00A9384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6A34" w:rsidRPr="00A9384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6A34" w:rsidRPr="00A93844" w:rsidRDefault="00586A34" w:rsidP="00382A6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86A34" w:rsidRPr="002A2614" w:rsidTr="00586A34">
        <w:tc>
          <w:tcPr>
            <w:tcW w:w="1101" w:type="dxa"/>
          </w:tcPr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Default="00586A34" w:rsidP="00586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86A34" w:rsidRDefault="00586A34" w:rsidP="00586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Default="00586A34" w:rsidP="00586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Apr – 3 May</w:t>
            </w:r>
          </w:p>
          <w:p w:rsidR="00586A34" w:rsidRPr="00A93844" w:rsidRDefault="00586A34" w:rsidP="00586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</w:tcPr>
          <w:p w:rsidR="00382A6B" w:rsidRDefault="00382A6B" w:rsidP="00382A6B">
            <w:pPr>
              <w:tabs>
                <w:tab w:val="left" w:pos="17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2A6B" w:rsidRDefault="00382A6B" w:rsidP="00382A6B">
            <w:pPr>
              <w:tabs>
                <w:tab w:val="left" w:pos="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Energy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Flow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b/>
                <w:sz w:val="20"/>
                <w:szCs w:val="20"/>
              </w:rPr>
              <w:t>Ecosystems</w:t>
            </w:r>
          </w:p>
          <w:p w:rsidR="00382A6B" w:rsidRPr="00AF6030" w:rsidRDefault="00382A6B" w:rsidP="00382A6B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17"/>
              <w:rPr>
                <w:rFonts w:ascii="Arial" w:hAnsi="Arial" w:cs="Arial"/>
                <w:sz w:val="20"/>
                <w:szCs w:val="20"/>
              </w:rPr>
            </w:pPr>
            <w:r w:rsidRPr="00AF6030">
              <w:rPr>
                <w:rFonts w:ascii="Arial" w:hAnsi="Arial" w:cs="Arial"/>
                <w:sz w:val="20"/>
                <w:szCs w:val="20"/>
              </w:rPr>
              <w:t>Use and construction of food chains and food webs to model the feeding relationships that may exist within an ecosystem.</w:t>
            </w:r>
          </w:p>
          <w:p w:rsidR="00382A6B" w:rsidRPr="00AF6030" w:rsidRDefault="00382A6B" w:rsidP="00382A6B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17"/>
              <w:rPr>
                <w:rFonts w:ascii="Arial" w:hAnsi="Arial" w:cs="Arial"/>
                <w:sz w:val="20"/>
                <w:szCs w:val="20"/>
              </w:rPr>
            </w:pPr>
            <w:r w:rsidRPr="00AF6030">
              <w:rPr>
                <w:rFonts w:ascii="Arial" w:hAnsi="Arial" w:cs="Arial"/>
                <w:sz w:val="20"/>
                <w:szCs w:val="20"/>
              </w:rPr>
              <w:t>Roles of producers, consumers, herbivores, omnivores, carnivores, scavengers and decomposers in ecosystems.</w:t>
            </w:r>
          </w:p>
          <w:p w:rsidR="00382A6B" w:rsidRPr="00AF6030" w:rsidRDefault="00382A6B" w:rsidP="00382A6B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17"/>
              <w:rPr>
                <w:rFonts w:ascii="Arial" w:hAnsi="Arial" w:cs="Arial"/>
                <w:sz w:val="20"/>
                <w:szCs w:val="20"/>
              </w:rPr>
            </w:pPr>
            <w:r w:rsidRPr="00AF6030">
              <w:rPr>
                <w:rFonts w:ascii="Arial" w:hAnsi="Arial" w:cs="Arial"/>
                <w:sz w:val="20"/>
                <w:szCs w:val="20"/>
              </w:rPr>
              <w:t>Energy flow through food webs.</w:t>
            </w:r>
          </w:p>
          <w:p w:rsidR="00382A6B" w:rsidRPr="00AF6030" w:rsidRDefault="00382A6B" w:rsidP="00382A6B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17"/>
              <w:rPr>
                <w:rFonts w:ascii="Arial" w:hAnsi="Arial" w:cs="Arial"/>
                <w:sz w:val="20"/>
                <w:szCs w:val="20"/>
              </w:rPr>
            </w:pPr>
            <w:r w:rsidRPr="00AF6030">
              <w:rPr>
                <w:rFonts w:ascii="Arial" w:hAnsi="Arial" w:cs="Arial"/>
                <w:sz w:val="20"/>
                <w:szCs w:val="20"/>
              </w:rPr>
              <w:t>Identify the trophic level of organisms in a food web.</w:t>
            </w:r>
          </w:p>
          <w:p w:rsidR="00382A6B" w:rsidRPr="00AF6030" w:rsidRDefault="00382A6B" w:rsidP="00382A6B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17"/>
              <w:rPr>
                <w:rFonts w:ascii="Arial" w:hAnsi="Arial" w:cs="Arial"/>
                <w:sz w:val="20"/>
                <w:szCs w:val="20"/>
              </w:rPr>
            </w:pPr>
            <w:r w:rsidRPr="00AF6030">
              <w:rPr>
                <w:rFonts w:ascii="Arial" w:hAnsi="Arial" w:cs="Arial"/>
                <w:sz w:val="20"/>
                <w:szCs w:val="20"/>
              </w:rPr>
              <w:t>Understand matter flow through ecosystems (with the use of flow diagrams) via the carbon cycle.</w:t>
            </w:r>
          </w:p>
          <w:p w:rsidR="00586A34" w:rsidRPr="00A93844" w:rsidRDefault="00586A34" w:rsidP="00382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A34" w:rsidRPr="00A9384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6A34" w:rsidRPr="00A93844" w:rsidRDefault="00586A34" w:rsidP="00ED37F7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PS</w:t>
            </w:r>
            <w:r w:rsidR="00EA0DC3"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Ch</w:t>
            </w:r>
            <w:proofErr w:type="spellEnd"/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.2 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p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2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90-294</w:t>
            </w:r>
          </w:p>
          <w:p w:rsidR="00586A3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4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p16</w:t>
            </w: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5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p17</w:t>
            </w:r>
          </w:p>
          <w:p w:rsidR="00D45781" w:rsidRPr="00A93844" w:rsidRDefault="00D45781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6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p21</w:t>
            </w:r>
          </w:p>
        </w:tc>
      </w:tr>
      <w:tr w:rsidR="00586A34" w:rsidRPr="002A2614" w:rsidTr="00586A34">
        <w:tc>
          <w:tcPr>
            <w:tcW w:w="1101" w:type="dxa"/>
          </w:tcPr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586A3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May -10 May</w:t>
            </w:r>
          </w:p>
        </w:tc>
        <w:tc>
          <w:tcPr>
            <w:tcW w:w="6412" w:type="dxa"/>
          </w:tcPr>
          <w:p w:rsidR="00633DD7" w:rsidRDefault="00633DD7" w:rsidP="00633D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6A34" w:rsidRPr="00633DD7" w:rsidRDefault="00633DD7" w:rsidP="00633D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3DD7">
              <w:rPr>
                <w:rFonts w:ascii="Arial" w:hAnsi="Arial" w:cs="Arial"/>
                <w:b/>
                <w:sz w:val="20"/>
                <w:szCs w:val="20"/>
              </w:rPr>
              <w:t>Biotic Factors</w:t>
            </w:r>
            <w:r w:rsidR="00B00C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33DD7" w:rsidRPr="00B00CCC" w:rsidRDefault="00633DD7" w:rsidP="00B00CCC">
            <w:pPr>
              <w:numPr>
                <w:ilvl w:val="0"/>
                <w:numId w:val="4"/>
              </w:numPr>
              <w:tabs>
                <w:tab w:val="left" w:pos="351"/>
              </w:tabs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B00CCC">
              <w:rPr>
                <w:rFonts w:ascii="Arial" w:hAnsi="Arial" w:cs="Arial"/>
                <w:sz w:val="20"/>
                <w:szCs w:val="20"/>
              </w:rPr>
              <w:t xml:space="preserve">Biotic factors </w:t>
            </w:r>
            <w:r w:rsidRPr="00B00CCC">
              <w:rPr>
                <w:rFonts w:ascii="Arial" w:hAnsi="Arial" w:cs="Arial"/>
                <w:sz w:val="20"/>
                <w:szCs w:val="20"/>
                <w:lang w:eastAsia="zh-CN"/>
              </w:rPr>
              <w:t>are factors resulting from the activities of a living thing or any living component in an environment that may affect the organism’s survival or ability to reproduce</w:t>
            </w:r>
            <w:r w:rsidRPr="00B00CCC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B00CCC">
              <w:rPr>
                <w:rFonts w:ascii="Arial" w:hAnsi="Arial" w:cs="Arial"/>
                <w:sz w:val="20"/>
                <w:szCs w:val="20"/>
                <w:lang w:eastAsia="zh-CN"/>
              </w:rPr>
              <w:t>such as the actions of an organism affecting the life of another organism e.g. a predator consuming its prey.</w:t>
            </w:r>
          </w:p>
          <w:p w:rsidR="00633DD7" w:rsidRPr="00B00CCC" w:rsidRDefault="00633DD7" w:rsidP="00B00CCC">
            <w:pPr>
              <w:numPr>
                <w:ilvl w:val="0"/>
                <w:numId w:val="4"/>
              </w:numPr>
              <w:tabs>
                <w:tab w:val="left" w:pos="351"/>
              </w:tabs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B00CCC">
              <w:rPr>
                <w:rFonts w:ascii="Arial" w:hAnsi="Arial" w:cs="Arial"/>
                <w:sz w:val="20"/>
                <w:szCs w:val="20"/>
              </w:rPr>
              <w:t>Define interrelations between organisms such as predation, parasitism, competition, mutualism (including pollination) and commensalism and provide examples of each.</w:t>
            </w:r>
          </w:p>
          <w:p w:rsidR="00633DD7" w:rsidRPr="00A93844" w:rsidRDefault="00633DD7" w:rsidP="00AF2DF4">
            <w:pPr>
              <w:tabs>
                <w:tab w:val="left" w:pos="351"/>
              </w:tabs>
              <w:ind w:left="3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A34" w:rsidRPr="00A9384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6A34" w:rsidRPr="00A93844" w:rsidRDefault="00586A34" w:rsidP="00ED37F7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PS</w:t>
            </w:r>
            <w:r w:rsidR="00EA0DC3"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Ch</w:t>
            </w:r>
            <w:proofErr w:type="spellEnd"/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.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p 2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84-285</w:t>
            </w:r>
          </w:p>
          <w:p w:rsidR="00586A3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7 p23</w:t>
            </w:r>
          </w:p>
          <w:p w:rsidR="00D45781" w:rsidRDefault="00D45781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RB Activity 19 p62</w:t>
            </w:r>
          </w:p>
          <w:p w:rsidR="00D45781" w:rsidRPr="00A93844" w:rsidRDefault="00D45781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86A34" w:rsidRPr="002A2614" w:rsidTr="00586A34">
        <w:tc>
          <w:tcPr>
            <w:tcW w:w="1101" w:type="dxa"/>
          </w:tcPr>
          <w:p w:rsidR="00586A34" w:rsidRPr="00A93844" w:rsidRDefault="00586A34" w:rsidP="00ED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86A34" w:rsidRDefault="00586A34" w:rsidP="00ED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May – 17 May</w:t>
            </w:r>
          </w:p>
          <w:p w:rsidR="00586A34" w:rsidRPr="00A93844" w:rsidRDefault="00586A34" w:rsidP="00ED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</w:tcPr>
          <w:p w:rsidR="00AF2DF4" w:rsidRDefault="00AF2DF4" w:rsidP="00AF2DF4">
            <w:pPr>
              <w:tabs>
                <w:tab w:val="left" w:pos="35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3DD7" w:rsidRDefault="00AF2DF4" w:rsidP="00AF2DF4">
            <w:pPr>
              <w:tabs>
                <w:tab w:val="left" w:pos="35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Populations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Adaptations</w:t>
            </w:r>
          </w:p>
          <w:p w:rsidR="00AF2DF4" w:rsidRPr="00AF2DF4" w:rsidRDefault="00AF2DF4" w:rsidP="00AF2DF4">
            <w:pPr>
              <w:numPr>
                <w:ilvl w:val="0"/>
                <w:numId w:val="4"/>
              </w:numPr>
              <w:tabs>
                <w:tab w:val="left" w:pos="351"/>
              </w:tabs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AF2DF4">
              <w:rPr>
                <w:rFonts w:ascii="Arial" w:hAnsi="Arial" w:cs="Arial"/>
                <w:sz w:val="20"/>
                <w:szCs w:val="20"/>
              </w:rPr>
              <w:t>Explain how the following factors can limit population growth: competition, disease, destruction of habitats, introduced species, immigration and emigration, births/deaths.</w:t>
            </w:r>
          </w:p>
          <w:p w:rsidR="00AF2DF4" w:rsidRPr="00AF2DF4" w:rsidRDefault="00AF2DF4" w:rsidP="00AF2DF4">
            <w:pPr>
              <w:numPr>
                <w:ilvl w:val="0"/>
                <w:numId w:val="4"/>
              </w:numPr>
              <w:tabs>
                <w:tab w:val="left" w:pos="351"/>
              </w:tabs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AF2DF4">
              <w:rPr>
                <w:rFonts w:ascii="Arial" w:hAnsi="Arial" w:cs="Arial"/>
                <w:sz w:val="20"/>
                <w:szCs w:val="20"/>
              </w:rPr>
              <w:t xml:space="preserve">Understand that the survival and/or reproduction of an organism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AF2DF4">
              <w:rPr>
                <w:rFonts w:ascii="Arial" w:hAnsi="Arial" w:cs="Arial"/>
                <w:sz w:val="20"/>
                <w:szCs w:val="20"/>
              </w:rPr>
              <w:t xml:space="preserve"> dependent on its characteristics. </w:t>
            </w:r>
          </w:p>
          <w:p w:rsidR="00AF2DF4" w:rsidRPr="00AF2DF4" w:rsidRDefault="00AF2DF4" w:rsidP="00AF2DF4">
            <w:pPr>
              <w:numPr>
                <w:ilvl w:val="0"/>
                <w:numId w:val="4"/>
              </w:numPr>
              <w:tabs>
                <w:tab w:val="left" w:pos="351"/>
              </w:tabs>
              <w:ind w:left="351" w:hanging="284"/>
              <w:rPr>
                <w:rFonts w:ascii="Arial" w:hAnsi="Arial" w:cs="Arial"/>
                <w:sz w:val="20"/>
                <w:szCs w:val="20"/>
              </w:rPr>
            </w:pPr>
            <w:r w:rsidRPr="00AF2DF4">
              <w:rPr>
                <w:rFonts w:ascii="Arial" w:hAnsi="Arial" w:cs="Arial"/>
                <w:sz w:val="20"/>
                <w:szCs w:val="20"/>
              </w:rPr>
              <w:t>Different types of adaptations: behavioural, structural and functional and provide examples of each. Include adaptations to bushfire and drought.</w:t>
            </w:r>
          </w:p>
          <w:p w:rsidR="00AF2DF4" w:rsidRPr="00A93844" w:rsidRDefault="00AF2DF4" w:rsidP="00AF2DF4">
            <w:pPr>
              <w:tabs>
                <w:tab w:val="left" w:pos="35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A34" w:rsidRPr="00A9384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6A34" w:rsidRPr="00A93844" w:rsidRDefault="00586A34" w:rsidP="00ED37F7">
            <w:pPr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</w:pPr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PS</w:t>
            </w:r>
            <w:r w:rsidR="00EA0DC3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Ch</w:t>
            </w:r>
            <w:proofErr w:type="spellEnd"/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 xml:space="preserve"> 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.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1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 xml:space="preserve"> p 2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  <w:lang w:val="fr-FR"/>
              </w:rPr>
              <w:t>86-287</w:t>
            </w:r>
          </w:p>
          <w:p w:rsidR="00586A34" w:rsidRPr="00A9384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</w:p>
          <w:p w:rsidR="00586A34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8</w:t>
            </w: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 xml:space="preserve"> p27</w:t>
            </w:r>
          </w:p>
          <w:p w:rsidR="00D45781" w:rsidRPr="00A93844" w:rsidRDefault="00D45781" w:rsidP="00ED37F7">
            <w:pPr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9 p32</w:t>
            </w:r>
          </w:p>
        </w:tc>
      </w:tr>
      <w:tr w:rsidR="00586A34" w:rsidRPr="00023C54" w:rsidTr="00586A34">
        <w:trPr>
          <w:trHeight w:val="1840"/>
        </w:trPr>
        <w:tc>
          <w:tcPr>
            <w:tcW w:w="1101" w:type="dxa"/>
          </w:tcPr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93844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May –</w:t>
            </w: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  <w:p w:rsidR="00586A34" w:rsidRPr="00A93844" w:rsidRDefault="00586A34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6A34" w:rsidRPr="00A93844" w:rsidRDefault="00586A34" w:rsidP="00586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</w:tcPr>
          <w:p w:rsidR="00AF2DF4" w:rsidRDefault="00AF2DF4" w:rsidP="00AF2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AF2DF4" w:rsidRPr="00633DD7" w:rsidRDefault="00AF2DF4" w:rsidP="00AF2D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3DD7">
              <w:rPr>
                <w:rFonts w:ascii="Arial" w:hAnsi="Arial" w:cs="Arial"/>
                <w:b/>
                <w:sz w:val="20"/>
                <w:szCs w:val="20"/>
              </w:rPr>
              <w:t>Abiotic Factors</w:t>
            </w:r>
          </w:p>
          <w:p w:rsidR="00AF2DF4" w:rsidRPr="00633DD7" w:rsidRDefault="00AF2DF4" w:rsidP="00AF2DF4">
            <w:pPr>
              <w:numPr>
                <w:ilvl w:val="0"/>
                <w:numId w:val="4"/>
              </w:numPr>
              <w:tabs>
                <w:tab w:val="left" w:pos="351"/>
              </w:tabs>
              <w:ind w:left="351" w:hanging="317"/>
              <w:rPr>
                <w:rFonts w:ascii="Arial" w:hAnsi="Arial" w:cs="Arial"/>
                <w:sz w:val="20"/>
                <w:szCs w:val="20"/>
              </w:rPr>
            </w:pPr>
            <w:r w:rsidRPr="00633DD7">
              <w:rPr>
                <w:rFonts w:ascii="Arial" w:hAnsi="Arial" w:cs="Arial"/>
                <w:sz w:val="20"/>
                <w:szCs w:val="20"/>
              </w:rPr>
              <w:t xml:space="preserve">Abiotic factors are either </w:t>
            </w:r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a non-living chemical or physical factor in the environment that may affect the organism’s survival or ability to reproduce, such as soil, pH, forest fire, </w:t>
            </w:r>
            <w:r w:rsidRPr="00633DD7"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etc.</w:t>
            </w:r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 </w:t>
            </w:r>
          </w:p>
          <w:p w:rsidR="00AF2DF4" w:rsidRDefault="00AF2DF4" w:rsidP="00AF2DF4">
            <w:pPr>
              <w:numPr>
                <w:ilvl w:val="0"/>
                <w:numId w:val="4"/>
              </w:numPr>
              <w:tabs>
                <w:tab w:val="left" w:pos="351"/>
              </w:tabs>
              <w:ind w:left="351" w:hanging="317"/>
              <w:rPr>
                <w:rFonts w:ascii="Arial" w:hAnsi="Arial" w:cs="Arial"/>
                <w:sz w:val="20"/>
                <w:szCs w:val="20"/>
              </w:rPr>
            </w:pPr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>Abiotic factors may be grouped into the following main categories:</w:t>
            </w:r>
          </w:p>
          <w:p w:rsidR="00AF2DF4" w:rsidRPr="00633DD7" w:rsidRDefault="00AF2DF4" w:rsidP="00AF2DF4">
            <w:pPr>
              <w:numPr>
                <w:ilvl w:val="0"/>
                <w:numId w:val="5"/>
              </w:numPr>
              <w:tabs>
                <w:tab w:val="left" w:pos="634"/>
              </w:tabs>
              <w:ind w:left="634" w:hanging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>climatic</w:t>
            </w:r>
            <w:proofErr w:type="gramEnd"/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factors:  includes amount or intensity of sunlight, level of humidity, temperature ranges </w:t>
            </w:r>
            <w:r w:rsidRPr="00633DD7"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etc.</w:t>
            </w:r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AF2DF4" w:rsidRPr="00633DD7" w:rsidRDefault="00AF2DF4" w:rsidP="00AF2DF4">
            <w:pPr>
              <w:numPr>
                <w:ilvl w:val="0"/>
                <w:numId w:val="5"/>
              </w:numPr>
              <w:tabs>
                <w:tab w:val="left" w:pos="634"/>
              </w:tabs>
              <w:ind w:left="634" w:hanging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>factors</w:t>
            </w:r>
            <w:proofErr w:type="gramEnd"/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involving the soil:  includes the nature and type of the soil, geology of the land, </w:t>
            </w:r>
            <w:r w:rsidRPr="00633DD7"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etc.</w:t>
            </w:r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AF2DF4" w:rsidRDefault="00AF2DF4" w:rsidP="00AF2DF4">
            <w:pPr>
              <w:numPr>
                <w:ilvl w:val="0"/>
                <w:numId w:val="5"/>
              </w:numPr>
              <w:tabs>
                <w:tab w:val="left" w:pos="634"/>
              </w:tabs>
              <w:ind w:left="634" w:hanging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>social</w:t>
            </w:r>
            <w:proofErr w:type="gramEnd"/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factors:  includes land use, water resources </w:t>
            </w:r>
            <w:r w:rsidRPr="00633DD7"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etc.</w:t>
            </w:r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AF2DF4" w:rsidRPr="00633DD7" w:rsidRDefault="00AF2DF4" w:rsidP="00AF2DF4">
            <w:pPr>
              <w:numPr>
                <w:ilvl w:val="0"/>
                <w:numId w:val="4"/>
              </w:numPr>
              <w:tabs>
                <w:tab w:val="left" w:pos="351"/>
              </w:tabs>
              <w:ind w:left="351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Outline the water and carbon cycle and how they relate to ecosystems</w:t>
            </w:r>
            <w:r w:rsidRPr="00633D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586A34" w:rsidRPr="00AF2DF4" w:rsidRDefault="00586A34" w:rsidP="00AF2DF4">
            <w:pPr>
              <w:tabs>
                <w:tab w:val="left" w:pos="35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A34" w:rsidRPr="00A93844" w:rsidRDefault="00586A34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6A34" w:rsidRDefault="00586A34" w:rsidP="00ED37F7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PS</w:t>
            </w:r>
            <w:r w:rsidR="00EA0DC3"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Ch</w:t>
            </w:r>
            <w:proofErr w:type="spellEnd"/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D45781"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.1  p 28</w:t>
            </w:r>
            <w:r w:rsidR="00D45781"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-284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 </w:t>
            </w:r>
          </w:p>
          <w:p w:rsidR="00586A34" w:rsidRDefault="00586A34" w:rsidP="00ED37F7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10 p34</w:t>
            </w: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11 p36</w:t>
            </w: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12 p39</w:t>
            </w:r>
          </w:p>
          <w:p w:rsidR="00D45781" w:rsidRPr="00A93844" w:rsidRDefault="00D45781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13 p41</w:t>
            </w:r>
          </w:p>
        </w:tc>
      </w:tr>
      <w:tr w:rsidR="00290656" w:rsidRPr="00023C54" w:rsidTr="00290656">
        <w:trPr>
          <w:trHeight w:val="698"/>
        </w:trPr>
        <w:tc>
          <w:tcPr>
            <w:tcW w:w="1101" w:type="dxa"/>
            <w:vAlign w:val="center"/>
          </w:tcPr>
          <w:p w:rsidR="00290656" w:rsidRPr="00A93844" w:rsidRDefault="00290656" w:rsidP="00ED3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844">
              <w:rPr>
                <w:rFonts w:ascii="Arial" w:hAnsi="Arial" w:cs="Arial"/>
                <w:b/>
                <w:sz w:val="20"/>
                <w:szCs w:val="20"/>
              </w:rPr>
              <w:lastRenderedPageBreak/>
              <w:t>Week</w:t>
            </w:r>
          </w:p>
        </w:tc>
        <w:tc>
          <w:tcPr>
            <w:tcW w:w="6412" w:type="dxa"/>
            <w:vAlign w:val="center"/>
          </w:tcPr>
          <w:p w:rsidR="00290656" w:rsidRPr="00A93844" w:rsidRDefault="00290656" w:rsidP="00ED3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2268" w:type="dxa"/>
            <w:vAlign w:val="center"/>
          </w:tcPr>
          <w:p w:rsidR="00290656" w:rsidRPr="004F2E84" w:rsidRDefault="00290656" w:rsidP="00ED3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E84">
              <w:rPr>
                <w:rFonts w:ascii="Arial" w:hAnsi="Arial" w:cs="Arial"/>
                <w:b/>
                <w:sz w:val="20"/>
                <w:szCs w:val="20"/>
              </w:rPr>
              <w:t>Textbooks</w:t>
            </w:r>
          </w:p>
          <w:p w:rsidR="00290656" w:rsidRPr="00A93844" w:rsidRDefault="00290656" w:rsidP="00ED37F7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93844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Pearson Science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9</w:t>
            </w:r>
          </w:p>
          <w:p w:rsidR="00290656" w:rsidRPr="00A93844" w:rsidRDefault="00290656" w:rsidP="00ED37F7">
            <w:pPr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A93844">
              <w:rPr>
                <w:rFonts w:ascii="Arial" w:hAnsi="Arial" w:cs="Arial"/>
                <w:b/>
                <w:color w:val="00B0F0"/>
                <w:sz w:val="20"/>
                <w:szCs w:val="20"/>
              </w:rPr>
              <w:t>Rossmoyne Booklet</w:t>
            </w:r>
          </w:p>
        </w:tc>
      </w:tr>
      <w:tr w:rsidR="00290656" w:rsidRPr="00023C54" w:rsidTr="00586A34">
        <w:trPr>
          <w:trHeight w:val="1840"/>
        </w:trPr>
        <w:tc>
          <w:tcPr>
            <w:tcW w:w="1101" w:type="dxa"/>
          </w:tcPr>
          <w:p w:rsidR="00290656" w:rsidRDefault="00290656" w:rsidP="00586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0656" w:rsidRDefault="00290656" w:rsidP="00586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6 - 7</w:t>
            </w:r>
          </w:p>
          <w:p w:rsidR="00290656" w:rsidRDefault="00290656" w:rsidP="00586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0656" w:rsidRDefault="00290656" w:rsidP="00586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 May –</w:t>
            </w:r>
          </w:p>
          <w:p w:rsidR="00290656" w:rsidRPr="00A93844" w:rsidRDefault="00290656" w:rsidP="00586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Jun</w:t>
            </w:r>
          </w:p>
          <w:p w:rsidR="00290656" w:rsidRPr="00A93844" w:rsidRDefault="00290656" w:rsidP="00ED37F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412" w:type="dxa"/>
          </w:tcPr>
          <w:p w:rsidR="00290656" w:rsidRDefault="00290656" w:rsidP="00AF2DF4">
            <w:pPr>
              <w:tabs>
                <w:tab w:val="left" w:pos="351"/>
              </w:tabs>
              <w:ind w:left="351" w:hanging="35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656" w:rsidRPr="00AF2DF4" w:rsidRDefault="00290656" w:rsidP="00AF2DF4">
            <w:pPr>
              <w:tabs>
                <w:tab w:val="left" w:pos="351"/>
              </w:tabs>
              <w:ind w:left="351" w:hanging="351"/>
              <w:rPr>
                <w:rFonts w:ascii="Arial" w:hAnsi="Arial" w:cs="Arial"/>
                <w:b/>
                <w:sz w:val="20"/>
                <w:szCs w:val="20"/>
              </w:rPr>
            </w:pPr>
            <w:r w:rsidRPr="00AF2DF4">
              <w:rPr>
                <w:rFonts w:ascii="Arial" w:hAnsi="Arial" w:cs="Arial"/>
                <w:b/>
                <w:sz w:val="20"/>
                <w:szCs w:val="20"/>
              </w:rPr>
              <w:t>Natural and Human Impact on Ecosystems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Biological Field Studies</w:t>
            </w:r>
          </w:p>
          <w:p w:rsidR="00290656" w:rsidRPr="00AF2DF4" w:rsidRDefault="00290656" w:rsidP="00AF2DF4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AF2DF4">
              <w:rPr>
                <w:rFonts w:ascii="Arial" w:hAnsi="Arial" w:cs="Arial"/>
                <w:sz w:val="20"/>
                <w:szCs w:val="20"/>
              </w:rPr>
              <w:t>Understand the natural and human impacts on a population’s rates of births, deaths, emigration and immigration.</w:t>
            </w:r>
          </w:p>
          <w:p w:rsidR="00290656" w:rsidRPr="00AF2DF4" w:rsidRDefault="00290656" w:rsidP="00AF2DF4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AF2DF4">
              <w:rPr>
                <w:rFonts w:ascii="Arial" w:hAnsi="Arial" w:cs="Arial"/>
                <w:sz w:val="20"/>
                <w:szCs w:val="20"/>
              </w:rPr>
              <w:t>Define biodiversity and explain its importance to ecosystems and humans.</w:t>
            </w:r>
          </w:p>
          <w:p w:rsidR="00290656" w:rsidRDefault="00290656" w:rsidP="00AF2DF4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AF2DF4">
              <w:rPr>
                <w:rFonts w:ascii="Arial" w:hAnsi="Arial" w:cs="Arial"/>
                <w:sz w:val="20"/>
                <w:szCs w:val="20"/>
              </w:rPr>
              <w:t>Understand the impact of natural disasters (such as bushfires, drought and flooding) on biodiversity.</w:t>
            </w:r>
          </w:p>
          <w:p w:rsidR="00290656" w:rsidRDefault="00290656" w:rsidP="00AF2DF4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AF2DF4">
              <w:rPr>
                <w:rFonts w:ascii="Arial" w:hAnsi="Arial" w:cs="Arial"/>
                <w:sz w:val="20"/>
                <w:szCs w:val="20"/>
              </w:rPr>
              <w:t>Understand the impact of human behaviour (such as habitat destruction, introduced species, chemical pesticides, chemical pollution and overcropping) on biodiversity.</w:t>
            </w:r>
          </w:p>
          <w:p w:rsidR="00290656" w:rsidRDefault="00290656" w:rsidP="00AF2DF4">
            <w:pPr>
              <w:numPr>
                <w:ilvl w:val="0"/>
                <w:numId w:val="3"/>
              </w:numPr>
              <w:tabs>
                <w:tab w:val="left" w:pos="351"/>
              </w:tabs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field studies at the Bull Creek Wetlands Reserve</w:t>
            </w:r>
          </w:p>
          <w:p w:rsidR="00290656" w:rsidRPr="00AF2DF4" w:rsidRDefault="00290656" w:rsidP="00290656">
            <w:pPr>
              <w:tabs>
                <w:tab w:val="left" w:pos="351"/>
              </w:tabs>
              <w:ind w:left="3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0656" w:rsidRDefault="00290656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A0DC3" w:rsidRPr="00A93844" w:rsidRDefault="00EA0DC3" w:rsidP="00EA0DC3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PS9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Ch</w:t>
            </w:r>
            <w:proofErr w:type="spellEnd"/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>.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  <w:r w:rsidRPr="00A93844">
              <w:rPr>
                <w:rFonts w:ascii="Arial" w:hAnsi="Arial" w:cs="Arial"/>
                <w:color w:val="00B050"/>
                <w:sz w:val="20"/>
                <w:szCs w:val="20"/>
              </w:rPr>
              <w:t xml:space="preserve"> p 301</w:t>
            </w:r>
            <w:r w:rsidR="00294A7F">
              <w:rPr>
                <w:rFonts w:ascii="Arial" w:hAnsi="Arial" w:cs="Arial"/>
                <w:color w:val="00B050"/>
                <w:sz w:val="20"/>
                <w:szCs w:val="20"/>
              </w:rPr>
              <w:t>-307</w:t>
            </w:r>
          </w:p>
          <w:p w:rsidR="00EA0DC3" w:rsidRDefault="00EA0DC3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14 p43</w:t>
            </w: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15 p53</w:t>
            </w: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16 p55</w:t>
            </w:r>
          </w:p>
          <w:p w:rsidR="00D45781" w:rsidRPr="00D45781" w:rsidRDefault="00D45781" w:rsidP="00ED37F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17 p60</w:t>
            </w:r>
          </w:p>
          <w:p w:rsidR="00D45781" w:rsidRPr="00A93844" w:rsidRDefault="00D45781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45781">
              <w:rPr>
                <w:rFonts w:ascii="Arial" w:hAnsi="Arial" w:cs="Arial"/>
                <w:color w:val="00B0F0"/>
                <w:sz w:val="20"/>
                <w:szCs w:val="20"/>
              </w:rPr>
              <w:t>RB Activity 18 p61</w:t>
            </w:r>
          </w:p>
        </w:tc>
      </w:tr>
      <w:tr w:rsidR="00290656" w:rsidRPr="00023C54" w:rsidTr="00586A34">
        <w:tc>
          <w:tcPr>
            <w:tcW w:w="1101" w:type="dxa"/>
          </w:tcPr>
          <w:p w:rsidR="00290656" w:rsidRDefault="00290656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0656" w:rsidRDefault="00290656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290656" w:rsidRDefault="00290656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0656" w:rsidRDefault="00290656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Jun – 14 Jun</w:t>
            </w:r>
          </w:p>
          <w:p w:rsidR="00290656" w:rsidRDefault="00290656" w:rsidP="00ED37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</w:tcPr>
          <w:p w:rsidR="00290656" w:rsidRDefault="00290656" w:rsidP="00ED37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656" w:rsidRDefault="00290656" w:rsidP="00ED37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Revision and End of Topic Test</w:t>
            </w:r>
          </w:p>
        </w:tc>
        <w:tc>
          <w:tcPr>
            <w:tcW w:w="2268" w:type="dxa"/>
          </w:tcPr>
          <w:p w:rsidR="00290656" w:rsidRPr="004F2E84" w:rsidRDefault="00290656" w:rsidP="00ED37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CB220E" w:rsidRDefault="00CB220E" w:rsidP="00586A34">
      <w:pPr>
        <w:ind w:left="-142"/>
      </w:pPr>
    </w:p>
    <w:p w:rsidR="00290656" w:rsidRDefault="00290656" w:rsidP="00586A34">
      <w:pPr>
        <w:ind w:left="-142"/>
      </w:pPr>
    </w:p>
    <w:p w:rsidR="00CA4BD6" w:rsidRPr="00CA4BD6" w:rsidRDefault="00CA4BD6" w:rsidP="00586A34">
      <w:pPr>
        <w:ind w:left="-142"/>
        <w:rPr>
          <w:rFonts w:ascii="Arial" w:hAnsi="Arial" w:cs="Arial"/>
          <w:b/>
          <w:sz w:val="28"/>
          <w:szCs w:val="28"/>
        </w:rPr>
      </w:pPr>
      <w:r w:rsidRPr="00CA4BD6">
        <w:rPr>
          <w:rFonts w:ascii="Arial" w:hAnsi="Arial" w:cs="Arial"/>
          <w:b/>
          <w:sz w:val="28"/>
          <w:szCs w:val="28"/>
        </w:rPr>
        <w:t>Assessment Structure</w:t>
      </w:r>
    </w:p>
    <w:p w:rsidR="00CA4BD6" w:rsidRPr="00CA4BD6" w:rsidRDefault="00CA4BD6" w:rsidP="00586A34">
      <w:pPr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4536"/>
        <w:gridCol w:w="1512"/>
        <w:gridCol w:w="1606"/>
      </w:tblGrid>
      <w:tr w:rsidR="00CA4BD6" w:rsidRPr="00CA4BD6" w:rsidTr="00290656">
        <w:trPr>
          <w:trHeight w:hRule="exact" w:val="567"/>
        </w:trPr>
        <w:tc>
          <w:tcPr>
            <w:tcW w:w="453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BD6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1512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BD6">
              <w:rPr>
                <w:rFonts w:ascii="Arial" w:hAnsi="Arial" w:cs="Arial"/>
                <w:b/>
                <w:sz w:val="20"/>
                <w:szCs w:val="20"/>
              </w:rPr>
              <w:t>When</w:t>
            </w:r>
          </w:p>
        </w:tc>
        <w:tc>
          <w:tcPr>
            <w:tcW w:w="160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BD6">
              <w:rPr>
                <w:rFonts w:ascii="Arial" w:hAnsi="Arial" w:cs="Arial"/>
                <w:b/>
                <w:sz w:val="20"/>
                <w:szCs w:val="20"/>
              </w:rPr>
              <w:t>Yearly % Weighting</w:t>
            </w:r>
          </w:p>
        </w:tc>
      </w:tr>
      <w:tr w:rsidR="00CA4BD6" w:rsidRPr="00CA4BD6" w:rsidTr="00290656">
        <w:trPr>
          <w:trHeight w:hRule="exact" w:val="567"/>
        </w:trPr>
        <w:tc>
          <w:tcPr>
            <w:tcW w:w="453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webs and Food Chains</w:t>
            </w:r>
            <w:r w:rsidR="00294A7F">
              <w:rPr>
                <w:rFonts w:ascii="Arial" w:hAnsi="Arial" w:cs="Arial"/>
                <w:sz w:val="20"/>
                <w:szCs w:val="20"/>
              </w:rPr>
              <w:t xml:space="preserve"> Assignment</w:t>
            </w:r>
          </w:p>
        </w:tc>
        <w:tc>
          <w:tcPr>
            <w:tcW w:w="1512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2</w:t>
            </w:r>
          </w:p>
        </w:tc>
        <w:tc>
          <w:tcPr>
            <w:tcW w:w="160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CA4BD6" w:rsidRPr="00CA4BD6" w:rsidTr="00290656">
        <w:trPr>
          <w:trHeight w:hRule="exact" w:val="567"/>
        </w:trPr>
        <w:tc>
          <w:tcPr>
            <w:tcW w:w="453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Adaptations</w:t>
            </w:r>
            <w:r w:rsidR="00294A7F">
              <w:rPr>
                <w:rFonts w:ascii="Arial" w:hAnsi="Arial" w:cs="Arial"/>
                <w:sz w:val="20"/>
                <w:szCs w:val="20"/>
              </w:rPr>
              <w:t xml:space="preserve"> Assignment</w:t>
            </w:r>
          </w:p>
        </w:tc>
        <w:tc>
          <w:tcPr>
            <w:tcW w:w="1512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4</w:t>
            </w:r>
          </w:p>
        </w:tc>
        <w:tc>
          <w:tcPr>
            <w:tcW w:w="160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CA4BD6" w:rsidRPr="00CA4BD6" w:rsidTr="00290656">
        <w:trPr>
          <w:trHeight w:hRule="exact" w:val="567"/>
        </w:trPr>
        <w:tc>
          <w:tcPr>
            <w:tcW w:w="453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Investigation – Seed Germination and Salt</w:t>
            </w:r>
          </w:p>
        </w:tc>
        <w:tc>
          <w:tcPr>
            <w:tcW w:w="1512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5</w:t>
            </w:r>
          </w:p>
        </w:tc>
        <w:tc>
          <w:tcPr>
            <w:tcW w:w="160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4BD6" w:rsidRPr="00CA4BD6" w:rsidTr="00290656">
        <w:trPr>
          <w:trHeight w:hRule="exact" w:val="567"/>
        </w:trPr>
        <w:tc>
          <w:tcPr>
            <w:tcW w:w="4536" w:type="dxa"/>
            <w:vAlign w:val="center"/>
          </w:tcPr>
          <w:p w:rsidR="00CA4BD6" w:rsidRPr="00CA4BD6" w:rsidRDefault="0029065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Fieldwork at Bull Creek Wetlands Reserve</w:t>
            </w:r>
          </w:p>
        </w:tc>
        <w:tc>
          <w:tcPr>
            <w:tcW w:w="1512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290656">
              <w:rPr>
                <w:rFonts w:ascii="Arial" w:hAnsi="Arial" w:cs="Arial"/>
                <w:sz w:val="20"/>
                <w:szCs w:val="20"/>
              </w:rPr>
              <w:t>6/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CA4BD6" w:rsidRPr="00CA4BD6" w:rsidTr="00290656">
        <w:trPr>
          <w:trHeight w:hRule="exact" w:val="567"/>
        </w:trPr>
        <w:tc>
          <w:tcPr>
            <w:tcW w:w="453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Topic Test</w:t>
            </w:r>
          </w:p>
        </w:tc>
        <w:tc>
          <w:tcPr>
            <w:tcW w:w="1512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  <w:tc>
          <w:tcPr>
            <w:tcW w:w="1606" w:type="dxa"/>
            <w:vAlign w:val="center"/>
          </w:tcPr>
          <w:p w:rsidR="00CA4BD6" w:rsidRPr="00CA4BD6" w:rsidRDefault="00CA4BD6" w:rsidP="00290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CA4BD6" w:rsidRDefault="00CA4BD6" w:rsidP="00586A34">
      <w:pPr>
        <w:ind w:left="-142"/>
      </w:pPr>
    </w:p>
    <w:sectPr w:rsidR="00CA4BD6" w:rsidSect="00586A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D76"/>
    <w:multiLevelType w:val="hybridMultilevel"/>
    <w:tmpl w:val="E49A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23F80"/>
    <w:multiLevelType w:val="hybridMultilevel"/>
    <w:tmpl w:val="BADC1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52CA8"/>
    <w:multiLevelType w:val="hybridMultilevel"/>
    <w:tmpl w:val="BBE255A6"/>
    <w:lvl w:ilvl="0" w:tplc="7AAC996E"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643C2B39"/>
    <w:multiLevelType w:val="hybridMultilevel"/>
    <w:tmpl w:val="C3EA92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B1DB2"/>
    <w:multiLevelType w:val="hybridMultilevel"/>
    <w:tmpl w:val="BD1EC68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34"/>
    <w:rsid w:val="000D66B6"/>
    <w:rsid w:val="00290656"/>
    <w:rsid w:val="00294A7F"/>
    <w:rsid w:val="00382A6B"/>
    <w:rsid w:val="00586A34"/>
    <w:rsid w:val="00633DD7"/>
    <w:rsid w:val="00AF2DF4"/>
    <w:rsid w:val="00AF6030"/>
    <w:rsid w:val="00B00CCC"/>
    <w:rsid w:val="00CA4BD6"/>
    <w:rsid w:val="00CB220E"/>
    <w:rsid w:val="00D45781"/>
    <w:rsid w:val="00E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3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6A34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86A34"/>
    <w:rPr>
      <w:rFonts w:ascii="Times New Roman" w:eastAsia="Times New Roman" w:hAnsi="Times New Roman" w:cs="Times New Roman"/>
      <w:sz w:val="32"/>
      <w:szCs w:val="24"/>
    </w:rPr>
  </w:style>
  <w:style w:type="table" w:styleId="TableGrid">
    <w:name w:val="Table Grid"/>
    <w:basedOn w:val="TableNormal"/>
    <w:uiPriority w:val="59"/>
    <w:rsid w:val="00CA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3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6A34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86A34"/>
    <w:rPr>
      <w:rFonts w:ascii="Times New Roman" w:eastAsia="Times New Roman" w:hAnsi="Times New Roman" w:cs="Times New Roman"/>
      <w:sz w:val="32"/>
      <w:szCs w:val="24"/>
    </w:rPr>
  </w:style>
  <w:style w:type="table" w:styleId="TableGrid">
    <w:name w:val="Table Grid"/>
    <w:basedOn w:val="TableNormal"/>
    <w:uiPriority w:val="59"/>
    <w:rsid w:val="00CA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</dc:creator>
  <cp:lastModifiedBy>Sarina</cp:lastModifiedBy>
  <cp:revision>3</cp:revision>
  <dcterms:created xsi:type="dcterms:W3CDTF">2015-04-19T11:20:00Z</dcterms:created>
  <dcterms:modified xsi:type="dcterms:W3CDTF">2015-04-19T13:57:00Z</dcterms:modified>
</cp:coreProperties>
</file>