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54DB" w:rsidRPr="00EC54DB" w:rsidRDefault="00EC54DB" w:rsidP="00EC54DB">
      <w:pPr>
        <w:spacing w:after="0" w:line="240" w:lineRule="auto"/>
        <w:jc w:val="center"/>
        <w:rPr>
          <w:rFonts w:ascii="Calibri" w:eastAsia="MS Minngs" w:hAnsi="Calibri" w:cs="Times New Roman"/>
        </w:rPr>
      </w:pPr>
      <w:r w:rsidRPr="00EC54DB">
        <w:rPr>
          <w:rFonts w:ascii="Calibri" w:eastAsia="MS Minngs" w:hAnsi="Calibri" w:cs="Times New Roman"/>
        </w:rPr>
        <w:object w:dxaOrig="87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3pt" o:ole="">
            <v:imagedata r:id="rId6" o:title=""/>
          </v:shape>
          <o:OLEObject Type="Embed" ProgID="MSPhotoEd.3" ShapeID="_x0000_i1025" DrawAspect="Content" ObjectID="_1562149731" r:id="rId7"/>
        </w:object>
      </w:r>
    </w:p>
    <w:p w:rsidR="00EC54DB" w:rsidRPr="00EC54DB" w:rsidRDefault="00533143" w:rsidP="00EC54DB">
      <w:pPr>
        <w:spacing w:after="0" w:line="240" w:lineRule="auto"/>
        <w:jc w:val="center"/>
        <w:rPr>
          <w:rFonts w:ascii="Calibri" w:eastAsia="MS Minngs" w:hAnsi="Calibri" w:cs="Arial"/>
          <w:b/>
          <w:sz w:val="24"/>
          <w:szCs w:val="24"/>
        </w:rPr>
      </w:pPr>
      <w:r>
        <w:rPr>
          <w:rFonts w:ascii="Calibri" w:eastAsia="MS Minngs" w:hAnsi="Calibri" w:cs="Arial"/>
          <w:b/>
          <w:sz w:val="24"/>
          <w:szCs w:val="24"/>
        </w:rPr>
        <w:t>YEAR 9 English</w:t>
      </w:r>
      <w:r w:rsidR="00EC54DB" w:rsidRPr="00EC54DB">
        <w:rPr>
          <w:rFonts w:ascii="Calibri" w:eastAsia="MS Minngs" w:hAnsi="Calibri" w:cs="Arial"/>
          <w:b/>
          <w:sz w:val="24"/>
          <w:szCs w:val="24"/>
        </w:rPr>
        <w:t xml:space="preserve"> Semester Two: </w:t>
      </w:r>
      <w:r w:rsidR="002D3B92">
        <w:rPr>
          <w:rFonts w:ascii="Calibri" w:eastAsia="MS Minngs" w:hAnsi="Calibri" w:cs="Arial"/>
          <w:b/>
          <w:sz w:val="24"/>
          <w:szCs w:val="24"/>
        </w:rPr>
        <w:t>Module Two</w:t>
      </w:r>
    </w:p>
    <w:p w:rsidR="00EC54DB" w:rsidRPr="00EC54DB" w:rsidRDefault="00D631DC" w:rsidP="00EC54DB">
      <w:pPr>
        <w:spacing w:after="0" w:line="240" w:lineRule="auto"/>
        <w:jc w:val="center"/>
        <w:rPr>
          <w:rFonts w:ascii="Calibri" w:eastAsia="MS Minngs" w:hAnsi="Calibri" w:cs="Calibri"/>
          <w:b/>
          <w:sz w:val="24"/>
          <w:szCs w:val="24"/>
        </w:rPr>
      </w:pPr>
      <w:r>
        <w:rPr>
          <w:rFonts w:ascii="Calibri" w:eastAsia="MS Minngs" w:hAnsi="Calibri" w:cs="Calibri"/>
          <w:b/>
          <w:sz w:val="24"/>
          <w:szCs w:val="24"/>
        </w:rPr>
        <w:t xml:space="preserve">ASSESSMENT THREE:  </w:t>
      </w:r>
      <w:r w:rsidR="00EC54DB" w:rsidRPr="00EC54DB">
        <w:rPr>
          <w:rFonts w:ascii="Calibri" w:eastAsia="MS Minngs" w:hAnsi="Calibri" w:cs="Calibri"/>
          <w:b/>
          <w:sz w:val="24"/>
          <w:szCs w:val="24"/>
        </w:rPr>
        <w:t>Literacy:  Film and Marketing</w:t>
      </w:r>
    </w:p>
    <w:p w:rsidR="00EC54DB" w:rsidRPr="00EC54DB" w:rsidRDefault="00EC54DB" w:rsidP="00EC54DB">
      <w:pPr>
        <w:spacing w:after="0" w:line="240" w:lineRule="auto"/>
        <w:jc w:val="center"/>
        <w:rPr>
          <w:rFonts w:ascii="Times New Roman" w:eastAsia="MS Minngs" w:hAnsi="Times New Roman" w:cs="Times New Roman"/>
          <w:sz w:val="16"/>
          <w:szCs w:val="16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317"/>
        <w:gridCol w:w="5139"/>
      </w:tblGrid>
      <w:tr w:rsidR="00EC54DB" w:rsidRPr="00EC54DB" w:rsidTr="00946194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B" w:rsidRPr="00946194" w:rsidRDefault="00EC54DB" w:rsidP="00EC54DB">
            <w:pPr>
              <w:rPr>
                <w:rFonts w:asciiTheme="minorHAnsi" w:eastAsia="MS Minngs" w:hAnsiTheme="minorHAnsi" w:cstheme="minorHAnsi"/>
                <w:b/>
                <w:sz w:val="24"/>
                <w:szCs w:val="24"/>
              </w:rPr>
            </w:pPr>
            <w:r w:rsidRPr="00946194">
              <w:rPr>
                <w:rFonts w:asciiTheme="minorHAnsi" w:eastAsia="MS Minngs" w:hAnsiTheme="minorHAnsi" w:cstheme="minorHAnsi"/>
                <w:b/>
                <w:sz w:val="24"/>
                <w:szCs w:val="24"/>
              </w:rPr>
              <w:t>Name:</w:t>
            </w:r>
          </w:p>
          <w:p w:rsidR="00EC54DB" w:rsidRPr="00946194" w:rsidRDefault="00EC54DB" w:rsidP="00EC54DB">
            <w:pPr>
              <w:rPr>
                <w:rFonts w:asciiTheme="minorHAnsi" w:eastAsia="MS Minngs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B" w:rsidRPr="00946194" w:rsidRDefault="00EC54DB" w:rsidP="00EC54DB">
            <w:pPr>
              <w:rPr>
                <w:rFonts w:asciiTheme="minorHAnsi" w:eastAsia="MS Minngs" w:hAnsiTheme="minorHAnsi" w:cstheme="minorHAnsi"/>
                <w:b/>
                <w:sz w:val="24"/>
                <w:szCs w:val="24"/>
              </w:rPr>
            </w:pPr>
            <w:r w:rsidRPr="00946194">
              <w:rPr>
                <w:rFonts w:asciiTheme="minorHAnsi" w:eastAsia="MS Minngs" w:hAnsiTheme="minorHAnsi" w:cstheme="minorHAnsi"/>
                <w:b/>
                <w:sz w:val="24"/>
                <w:szCs w:val="24"/>
              </w:rPr>
              <w:t xml:space="preserve">Teacher: </w:t>
            </w:r>
          </w:p>
        </w:tc>
      </w:tr>
      <w:tr w:rsidR="00EC54DB" w:rsidRPr="00EC54DB" w:rsidTr="00946194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B" w:rsidRPr="00946194" w:rsidRDefault="00EC54DB" w:rsidP="00EC54DB">
            <w:pPr>
              <w:rPr>
                <w:rFonts w:asciiTheme="minorHAnsi" w:eastAsia="MS Minngs" w:hAnsiTheme="minorHAnsi" w:cstheme="minorHAnsi"/>
                <w:b/>
                <w:sz w:val="24"/>
                <w:szCs w:val="24"/>
              </w:rPr>
            </w:pPr>
            <w:r w:rsidRPr="00946194">
              <w:rPr>
                <w:rFonts w:asciiTheme="minorHAnsi" w:eastAsia="MS Minngs" w:hAnsiTheme="minorHAnsi" w:cstheme="minorHAnsi"/>
                <w:b/>
                <w:sz w:val="24"/>
                <w:szCs w:val="24"/>
              </w:rPr>
              <w:t>Class: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DB" w:rsidRPr="00D631DC" w:rsidRDefault="00EC54DB" w:rsidP="00EC54DB">
            <w:pPr>
              <w:rPr>
                <w:rFonts w:asciiTheme="minorHAnsi" w:eastAsia="MS Minngs" w:hAnsiTheme="minorHAnsi" w:cstheme="minorHAnsi"/>
                <w:b/>
                <w:sz w:val="22"/>
                <w:szCs w:val="22"/>
              </w:rPr>
            </w:pPr>
            <w:r w:rsidRPr="00D631DC">
              <w:rPr>
                <w:rFonts w:asciiTheme="minorHAnsi" w:eastAsia="MS Minngs" w:hAnsiTheme="minorHAnsi" w:cstheme="minorHAnsi"/>
                <w:b/>
                <w:sz w:val="22"/>
                <w:szCs w:val="22"/>
              </w:rPr>
              <w:t xml:space="preserve">To be completed: </w:t>
            </w:r>
          </w:p>
          <w:p w:rsidR="00946194" w:rsidRPr="00D631DC" w:rsidRDefault="00946194" w:rsidP="00EC54DB">
            <w:pPr>
              <w:rPr>
                <w:rFonts w:asciiTheme="minorHAnsi" w:eastAsia="MS Minngs" w:hAnsiTheme="minorHAnsi" w:cstheme="minorHAnsi"/>
                <w:b/>
                <w:sz w:val="22"/>
                <w:szCs w:val="22"/>
              </w:rPr>
            </w:pPr>
            <w:r w:rsidRPr="00D631DC">
              <w:rPr>
                <w:rFonts w:asciiTheme="minorHAnsi" w:eastAsia="MS Minngs" w:hAnsiTheme="minorHAnsi" w:cstheme="minorHAnsi"/>
                <w:b/>
                <w:sz w:val="22"/>
                <w:szCs w:val="22"/>
              </w:rPr>
              <w:t>Assessment Three</w:t>
            </w:r>
            <w:r w:rsidR="00EC54DB" w:rsidRPr="00D631DC">
              <w:rPr>
                <w:rFonts w:asciiTheme="minorHAnsi" w:eastAsia="MS Minngs" w:hAnsiTheme="minorHAnsi" w:cstheme="minorHAnsi"/>
                <w:b/>
                <w:sz w:val="22"/>
                <w:szCs w:val="22"/>
              </w:rPr>
              <w:t xml:space="preserve">: Moderated Task:  </w:t>
            </w:r>
          </w:p>
          <w:p w:rsidR="00EC54DB" w:rsidRPr="00D631DC" w:rsidRDefault="00030919" w:rsidP="00946194">
            <w:pPr>
              <w:rPr>
                <w:rFonts w:asciiTheme="minorHAnsi" w:eastAsia="MS Minngs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ngs" w:hAnsiTheme="minorHAnsi" w:cstheme="minorHAnsi"/>
                <w:sz w:val="22"/>
                <w:szCs w:val="22"/>
              </w:rPr>
              <w:t xml:space="preserve">Term 3, </w:t>
            </w:r>
            <w:r w:rsidR="00EC54DB" w:rsidRPr="00D631DC">
              <w:rPr>
                <w:rFonts w:asciiTheme="minorHAnsi" w:eastAsia="MS Minngs" w:hAnsiTheme="minorHAnsi" w:cstheme="minorHAnsi"/>
                <w:sz w:val="22"/>
                <w:szCs w:val="22"/>
              </w:rPr>
              <w:t>Week 8, Lesson 1</w:t>
            </w:r>
            <w:r w:rsidR="002D3B92" w:rsidRPr="00D631DC">
              <w:rPr>
                <w:rFonts w:asciiTheme="minorHAnsi" w:eastAsia="MS Minngs" w:hAnsiTheme="minorHAnsi" w:cstheme="minorHAnsi"/>
                <w:sz w:val="22"/>
                <w:szCs w:val="22"/>
              </w:rPr>
              <w:t xml:space="preserve"> (Monday Lesson 3 or 5)</w:t>
            </w:r>
          </w:p>
        </w:tc>
      </w:tr>
      <w:tr w:rsidR="00EC54DB" w:rsidRPr="00EC54DB" w:rsidTr="00946194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DB" w:rsidRDefault="00EC54DB" w:rsidP="00EC54DB">
            <w:pPr>
              <w:rPr>
                <w:rFonts w:ascii="Calibri" w:eastAsia="MS Minngs" w:hAnsi="Calibri" w:cs="Calibri"/>
                <w:b/>
              </w:rPr>
            </w:pPr>
            <w:r w:rsidRPr="00EC54DB">
              <w:rPr>
                <w:rFonts w:ascii="Calibri" w:eastAsia="MS Minngs" w:hAnsi="Calibri" w:cs="Calibri"/>
                <w:b/>
              </w:rPr>
              <w:t>The Tasks:</w:t>
            </w:r>
          </w:p>
          <w:p w:rsidR="00946194" w:rsidRPr="00736E3A" w:rsidRDefault="00946194" w:rsidP="00946194">
            <w:pPr>
              <w:rPr>
                <w:rFonts w:ascii="Calibri" w:hAnsi="Calibri" w:cs="Calibri"/>
              </w:rPr>
            </w:pPr>
            <w:r w:rsidRPr="00736E3A">
              <w:rPr>
                <w:rFonts w:ascii="Calibri" w:hAnsi="Calibri" w:cs="Calibri"/>
              </w:rPr>
              <w:t>Study conventions of film posters and how to write an analytical response.</w:t>
            </w:r>
          </w:p>
          <w:p w:rsidR="00946194" w:rsidRPr="00736E3A" w:rsidRDefault="00946194" w:rsidP="00946194">
            <w:pPr>
              <w:rPr>
                <w:rFonts w:ascii="Calibri" w:hAnsi="Calibri" w:cs="Calibri"/>
              </w:rPr>
            </w:pPr>
            <w:r w:rsidRPr="00736E3A">
              <w:rPr>
                <w:rFonts w:ascii="Calibri" w:hAnsi="Calibri" w:cs="Calibri"/>
              </w:rPr>
              <w:t>Find connections between the conventions and cultural/historical/social contexts and consider how visual language is used in film posters.</w:t>
            </w:r>
          </w:p>
          <w:p w:rsidR="00946194" w:rsidRPr="00736E3A" w:rsidRDefault="00946194" w:rsidP="00946194">
            <w:pPr>
              <w:rPr>
                <w:rFonts w:ascii="Calibri" w:hAnsi="Calibri" w:cs="Calibri"/>
              </w:rPr>
            </w:pPr>
            <w:r w:rsidRPr="00736E3A">
              <w:rPr>
                <w:rFonts w:ascii="Calibri" w:hAnsi="Calibri" w:cs="Calibri"/>
              </w:rPr>
              <w:t>Employ marketing techniques to communicate with and to attract a particular audience.</w:t>
            </w:r>
          </w:p>
          <w:p w:rsidR="00946194" w:rsidRPr="00736E3A" w:rsidRDefault="00946194" w:rsidP="00946194">
            <w:pPr>
              <w:rPr>
                <w:rFonts w:ascii="Calibri" w:hAnsi="Calibri" w:cs="Calibri"/>
              </w:rPr>
            </w:pPr>
            <w:r w:rsidRPr="00736E3A">
              <w:rPr>
                <w:rFonts w:ascii="Calibri" w:hAnsi="Calibri" w:cs="Calibri"/>
              </w:rPr>
              <w:t>Plan a marketing campaign for the movie based on fiction read.</w:t>
            </w:r>
          </w:p>
          <w:p w:rsidR="00946194" w:rsidRPr="00EC54DB" w:rsidRDefault="00946194" w:rsidP="00946194">
            <w:pPr>
              <w:rPr>
                <w:rFonts w:ascii="Calibri" w:eastAsia="MS Minngs" w:hAnsi="Calibri" w:cs="Calibri"/>
                <w:b/>
              </w:rPr>
            </w:pPr>
            <w:r w:rsidRPr="00736E3A">
              <w:rPr>
                <w:rFonts w:ascii="Calibri" w:hAnsi="Calibri" w:cs="Calibri"/>
              </w:rPr>
              <w:t>Create marketing materials to represent concepts of the film and “pitch” this advertising campaign to the class in an oral presentation.</w:t>
            </w:r>
          </w:p>
          <w:p w:rsidR="00D631DC" w:rsidRDefault="00D631DC" w:rsidP="00EC54DB">
            <w:pPr>
              <w:jc w:val="both"/>
              <w:rPr>
                <w:rFonts w:ascii="Calibri" w:eastAsia="MS Minngs" w:hAnsi="Calibri" w:cs="Calibri"/>
                <w:b/>
              </w:rPr>
            </w:pPr>
          </w:p>
          <w:p w:rsidR="00EC54DB" w:rsidRPr="00EC54DB" w:rsidRDefault="00EC54DB" w:rsidP="00EC54DB">
            <w:pPr>
              <w:jc w:val="both"/>
              <w:rPr>
                <w:rFonts w:ascii="Calibri" w:eastAsia="MS Minngs" w:hAnsi="Calibri" w:cs="Calibri"/>
                <w:b/>
              </w:rPr>
            </w:pPr>
            <w:r w:rsidRPr="00EC54DB">
              <w:rPr>
                <w:rFonts w:ascii="Calibri" w:eastAsia="MS Minngs" w:hAnsi="Calibri" w:cs="Calibri"/>
                <w:b/>
              </w:rPr>
              <w:t>Module Overview:</w:t>
            </w:r>
          </w:p>
          <w:p w:rsidR="00EC54DB" w:rsidRPr="00EC54DB" w:rsidRDefault="00EC54DB" w:rsidP="00EC54DB">
            <w:pPr>
              <w:rPr>
                <w:rFonts w:ascii="Calibri" w:eastAsia="Times New Roman" w:hAnsi="Calibri" w:cs="Calibri"/>
              </w:rPr>
            </w:pPr>
            <w:r w:rsidRPr="00EC54DB">
              <w:rPr>
                <w:rFonts w:ascii="Calibri" w:eastAsia="Times New Roman" w:hAnsi="Calibri" w:cs="Calibri"/>
              </w:rPr>
              <w:t>Read and respond to a variety of film posters. You should be able to identify and understand:</w:t>
            </w:r>
          </w:p>
          <w:p w:rsidR="00EC54DB" w:rsidRPr="00EC54DB" w:rsidRDefault="00EC54DB" w:rsidP="00EC54D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EC54DB">
              <w:rPr>
                <w:rFonts w:ascii="Calibri" w:eastAsia="Times New Roman" w:hAnsi="Calibri" w:cs="Calibri"/>
              </w:rPr>
              <w:t>that</w:t>
            </w:r>
            <w:proofErr w:type="gramEnd"/>
            <w:r w:rsidRPr="00EC54DB">
              <w:rPr>
                <w:rFonts w:ascii="Calibri" w:eastAsia="Times New Roman" w:hAnsi="Calibri" w:cs="Calibri"/>
              </w:rPr>
              <w:t xml:space="preserve"> films are commercial products designed for a particular target audience.</w:t>
            </w:r>
          </w:p>
          <w:p w:rsidR="00EC54DB" w:rsidRPr="00EC54DB" w:rsidRDefault="00EC54DB" w:rsidP="00EC54D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EC54DB">
              <w:rPr>
                <w:rFonts w:ascii="Calibri" w:eastAsia="Times New Roman" w:hAnsi="Calibri" w:cs="Calibri"/>
              </w:rPr>
              <w:t>how</w:t>
            </w:r>
            <w:proofErr w:type="gramEnd"/>
            <w:r w:rsidRPr="00EC54DB">
              <w:rPr>
                <w:rFonts w:ascii="Calibri" w:eastAsia="Times New Roman" w:hAnsi="Calibri" w:cs="Calibri"/>
              </w:rPr>
              <w:t xml:space="preserve"> visual texts use visual language and marketing techniques to communicate with and attract a target audience.</w:t>
            </w:r>
          </w:p>
          <w:p w:rsidR="00EC54DB" w:rsidRPr="00EC54DB" w:rsidRDefault="00EC54DB" w:rsidP="00EC54D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EC54DB">
              <w:rPr>
                <w:rFonts w:ascii="Calibri" w:eastAsia="Times New Roman" w:hAnsi="Calibri" w:cs="Calibri"/>
              </w:rPr>
              <w:t>differences</w:t>
            </w:r>
            <w:proofErr w:type="gramEnd"/>
            <w:r w:rsidRPr="00EC54DB">
              <w:rPr>
                <w:rFonts w:ascii="Calibri" w:eastAsia="Times New Roman" w:hAnsi="Calibri" w:cs="Calibri"/>
              </w:rPr>
              <w:t xml:space="preserve"> between advertising and marketing.</w:t>
            </w:r>
          </w:p>
          <w:p w:rsidR="00EC54DB" w:rsidRPr="00EC54DB" w:rsidRDefault="00EC54DB" w:rsidP="00EC54D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EC54DB">
              <w:rPr>
                <w:rFonts w:ascii="Calibri" w:eastAsia="Times New Roman" w:hAnsi="Calibri" w:cs="Calibri"/>
              </w:rPr>
              <w:t>evaluate</w:t>
            </w:r>
            <w:proofErr w:type="gramEnd"/>
            <w:r w:rsidRPr="00EC54DB">
              <w:rPr>
                <w:rFonts w:ascii="Calibri" w:eastAsia="Times New Roman" w:hAnsi="Calibri" w:cs="Calibri"/>
              </w:rPr>
              <w:t xml:space="preserve"> a collection of film marketing visuals (film posters, magazine advertisements and merchandising) in class and at home. You must explore how visual language (e.g. body language, symbolic objects, camera work, </w:t>
            </w:r>
            <w:proofErr w:type="gramStart"/>
            <w:r w:rsidRPr="00EC54DB">
              <w:rPr>
                <w:rFonts w:ascii="Calibri" w:eastAsia="Times New Roman" w:hAnsi="Calibri" w:cs="Calibri"/>
              </w:rPr>
              <w:t>composition</w:t>
            </w:r>
            <w:proofErr w:type="gramEnd"/>
            <w:r w:rsidRPr="00EC54DB">
              <w:rPr>
                <w:rFonts w:ascii="Calibri" w:eastAsia="Times New Roman" w:hAnsi="Calibri" w:cs="Calibri"/>
              </w:rPr>
              <w:t>) and marketing techniques (taglines, emotional appeal, celebrity image) are used to appeal to a target audience and communicate genre, character and representation of ideas, values and attitudes.</w:t>
            </w:r>
          </w:p>
          <w:p w:rsidR="00EC54DB" w:rsidRPr="00EC54DB" w:rsidRDefault="00EC54DB" w:rsidP="00EC54DB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</w:rPr>
            </w:pPr>
            <w:proofErr w:type="gramStart"/>
            <w:r w:rsidRPr="00EC54DB">
              <w:rPr>
                <w:rFonts w:ascii="Calibri" w:eastAsia="Times New Roman" w:hAnsi="Calibri" w:cs="Calibri"/>
              </w:rPr>
              <w:t>annotate</w:t>
            </w:r>
            <w:proofErr w:type="gramEnd"/>
            <w:r w:rsidRPr="00EC54DB">
              <w:rPr>
                <w:rFonts w:ascii="Calibri" w:eastAsia="Times New Roman" w:hAnsi="Calibri" w:cs="Calibri"/>
              </w:rPr>
              <w:t xml:space="preserve"> a number of these examples and write summary notes; identifying and explaining how marketing materials use visual language and persuasive techniques generally.</w:t>
            </w:r>
          </w:p>
          <w:p w:rsidR="00EC54DB" w:rsidRPr="00EC54DB" w:rsidRDefault="00EC54DB" w:rsidP="00EC54DB">
            <w:pPr>
              <w:tabs>
                <w:tab w:val="left" w:pos="360"/>
              </w:tabs>
              <w:ind w:left="360"/>
              <w:contextualSpacing/>
              <w:rPr>
                <w:rFonts w:ascii="Calibri" w:eastAsia="MS Minngs" w:hAnsi="Calibri" w:cs="Calibri"/>
                <w:i/>
              </w:rPr>
            </w:pPr>
          </w:p>
          <w:p w:rsidR="00946194" w:rsidRPr="00946194" w:rsidRDefault="00EC54DB" w:rsidP="00EC54DB">
            <w:pPr>
              <w:rPr>
                <w:rFonts w:asciiTheme="minorHAnsi" w:eastAsia="MS Minngs" w:hAnsiTheme="minorHAnsi" w:cstheme="minorHAnsi"/>
                <w:b/>
              </w:rPr>
            </w:pPr>
            <w:r w:rsidRPr="00946194">
              <w:rPr>
                <w:rFonts w:asciiTheme="minorHAnsi" w:eastAsia="MS Minngs" w:hAnsiTheme="minorHAnsi" w:cstheme="minorHAnsi"/>
                <w:b/>
              </w:rPr>
              <w:t>ASSESSMENT:</w:t>
            </w:r>
          </w:p>
          <w:p w:rsidR="00946194" w:rsidRPr="00946194" w:rsidRDefault="00946194" w:rsidP="009461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194">
              <w:rPr>
                <w:rFonts w:asciiTheme="minorHAnsi" w:hAnsiTheme="minorHAnsi" w:cstheme="minorHAnsi"/>
                <w:b/>
                <w:sz w:val="22"/>
                <w:szCs w:val="22"/>
              </w:rPr>
              <w:t>Assessment Three:</w:t>
            </w:r>
            <w:r w:rsidRPr="0094619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946194">
              <w:rPr>
                <w:rFonts w:asciiTheme="minorHAnsi" w:hAnsiTheme="minorHAnsi" w:cstheme="minorHAnsi"/>
                <w:b/>
                <w:sz w:val="22"/>
                <w:szCs w:val="22"/>
              </w:rPr>
              <w:t>Moderated Task</w:t>
            </w:r>
          </w:p>
          <w:p w:rsidR="00946194" w:rsidRPr="00946194" w:rsidRDefault="00946194" w:rsidP="00946194">
            <w:pPr>
              <w:rPr>
                <w:rFonts w:asciiTheme="minorHAnsi" w:hAnsiTheme="minorHAnsi" w:cstheme="minorHAnsi"/>
              </w:rPr>
            </w:pPr>
            <w:r w:rsidRPr="00946194">
              <w:rPr>
                <w:rFonts w:asciiTheme="minorHAnsi" w:hAnsiTheme="minorHAnsi" w:cstheme="minorHAnsi"/>
              </w:rPr>
              <w:t>In-class timed analytical response to two unseen film posters. Consider how one or more movie posters use visual language and marketing techniques to communicate with and attract a particular audience. Students should demonstrate their understanding of the relationship between conventions and cultural/ historical /social context.</w:t>
            </w:r>
          </w:p>
          <w:p w:rsidR="00D631DC" w:rsidRDefault="00D631DC" w:rsidP="00946194">
            <w:pPr>
              <w:rPr>
                <w:rFonts w:asciiTheme="minorHAnsi" w:hAnsiTheme="minorHAnsi" w:cstheme="minorHAnsi"/>
                <w:b/>
              </w:rPr>
            </w:pPr>
          </w:p>
          <w:p w:rsidR="00946194" w:rsidRPr="00946194" w:rsidRDefault="00946194" w:rsidP="00946194">
            <w:pPr>
              <w:rPr>
                <w:rFonts w:asciiTheme="minorHAnsi" w:hAnsiTheme="minorHAnsi" w:cstheme="minorHAnsi"/>
                <w:b/>
              </w:rPr>
            </w:pPr>
            <w:r w:rsidRPr="00946194">
              <w:rPr>
                <w:rFonts w:asciiTheme="minorHAnsi" w:hAnsiTheme="minorHAnsi" w:cstheme="minorHAnsi"/>
                <w:b/>
              </w:rPr>
              <w:t>Conditions:</w:t>
            </w:r>
          </w:p>
          <w:p w:rsidR="00946194" w:rsidRPr="00946194" w:rsidRDefault="00946194" w:rsidP="00946194">
            <w:pPr>
              <w:rPr>
                <w:rFonts w:asciiTheme="minorHAnsi" w:hAnsiTheme="minorHAnsi" w:cstheme="minorHAnsi"/>
              </w:rPr>
            </w:pPr>
            <w:r w:rsidRPr="00946194">
              <w:rPr>
                <w:rFonts w:asciiTheme="minorHAnsi" w:hAnsiTheme="minorHAnsi" w:cstheme="minorHAnsi"/>
              </w:rPr>
              <w:t>10 minutes to annotate and 50 minutes writing time.</w:t>
            </w:r>
          </w:p>
          <w:p w:rsidR="00946194" w:rsidRPr="00946194" w:rsidRDefault="00946194" w:rsidP="00946194">
            <w:pPr>
              <w:rPr>
                <w:rFonts w:asciiTheme="minorHAnsi" w:hAnsiTheme="minorHAnsi" w:cstheme="minorHAnsi"/>
              </w:rPr>
            </w:pPr>
            <w:r w:rsidRPr="00946194">
              <w:rPr>
                <w:rFonts w:asciiTheme="minorHAnsi" w:hAnsiTheme="minorHAnsi" w:cstheme="minorHAnsi"/>
              </w:rPr>
              <w:t>One page of notes allowed on the day of the assessment, one side of an A4 page Arial size 11 font.  Dot points only.</w:t>
            </w:r>
          </w:p>
          <w:p w:rsidR="00946194" w:rsidRPr="00946194" w:rsidRDefault="00F15F4E" w:rsidP="009461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all</w:t>
            </w:r>
            <w:r w:rsidR="00946194" w:rsidRPr="00946194">
              <w:rPr>
                <w:rFonts w:asciiTheme="minorHAnsi" w:hAnsiTheme="minorHAnsi" w:cstheme="minorHAnsi"/>
              </w:rPr>
              <w:t xml:space="preserve"> notes and the annotated images.</w:t>
            </w:r>
          </w:p>
          <w:p w:rsidR="00EC54DB" w:rsidRPr="00EC54DB" w:rsidRDefault="00EC54DB" w:rsidP="00D631D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631DC" w:rsidRDefault="00D631DC" w:rsidP="00204328">
      <w:pPr>
        <w:rPr>
          <w:b/>
        </w:rPr>
      </w:pPr>
    </w:p>
    <w:p w:rsidR="00E16D32" w:rsidRPr="00F15F4E" w:rsidRDefault="001473FE" w:rsidP="00204328">
      <w:pPr>
        <w:rPr>
          <w:rFonts w:cstheme="minorHAnsi"/>
          <w:b/>
        </w:rPr>
      </w:pPr>
      <w:r w:rsidRPr="00F15F4E">
        <w:rPr>
          <w:rFonts w:cstheme="minorHAnsi"/>
          <w:b/>
        </w:rPr>
        <w:t xml:space="preserve">SAMPLE </w:t>
      </w:r>
      <w:r w:rsidR="002D3B92" w:rsidRPr="00F15F4E">
        <w:rPr>
          <w:rFonts w:cstheme="minorHAnsi"/>
          <w:b/>
        </w:rPr>
        <w:t>QUESTION:</w:t>
      </w:r>
      <w:r w:rsidR="00204328" w:rsidRPr="00F15F4E">
        <w:rPr>
          <w:rFonts w:cstheme="minorHAnsi"/>
          <w:b/>
        </w:rPr>
        <w:t xml:space="preserve">     </w:t>
      </w:r>
    </w:p>
    <w:p w:rsidR="00E16D32" w:rsidRPr="00F15F4E" w:rsidRDefault="00100E42" w:rsidP="00F15F4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Explain how the movie posters provided use</w:t>
      </w:r>
      <w:r w:rsidR="00E16D32" w:rsidRPr="00F15F4E">
        <w:rPr>
          <w:rFonts w:asciiTheme="minorHAnsi" w:hAnsiTheme="minorHAnsi" w:cstheme="minorHAnsi"/>
          <w:b/>
          <w:sz w:val="20"/>
          <w:szCs w:val="20"/>
        </w:rPr>
        <w:t xml:space="preserve"> visual language and marketing techniques to communicate with the viewer about genre, characters and ideas designed to attract an audience to see the film(s). </w:t>
      </w:r>
    </w:p>
    <w:p w:rsidR="00E16D32" w:rsidRPr="00F15F4E" w:rsidRDefault="00E16D32" w:rsidP="00F15F4E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F15F4E">
        <w:rPr>
          <w:rFonts w:asciiTheme="minorHAnsi" w:hAnsiTheme="minorHAnsi" w:cstheme="minorHAnsi"/>
          <w:b/>
          <w:sz w:val="20"/>
          <w:szCs w:val="20"/>
        </w:rPr>
        <w:t>Consider how different audiences might react to the poster(s).</w:t>
      </w:r>
    </w:p>
    <w:p w:rsidR="00D631DC" w:rsidRDefault="00D631DC" w:rsidP="00F15F4E">
      <w:pPr>
        <w:ind w:firstLine="7965"/>
        <w:rPr>
          <w:b/>
        </w:rPr>
      </w:pPr>
    </w:p>
    <w:p w:rsidR="00D631DC" w:rsidRPr="00E16D32" w:rsidRDefault="00204328" w:rsidP="009F489D">
      <w:pPr>
        <w:spacing w:line="240" w:lineRule="auto"/>
        <w:rPr>
          <w:b/>
          <w:i/>
        </w:rPr>
      </w:pPr>
      <w:r w:rsidRPr="00204328">
        <w:rPr>
          <w:b/>
          <w:i/>
        </w:rPr>
        <w:t>HINTS:</w:t>
      </w:r>
      <w:r>
        <w:rPr>
          <w:i/>
        </w:rPr>
        <w:t xml:space="preserve">  You may c</w:t>
      </w:r>
      <w:r w:rsidRPr="00204328">
        <w:rPr>
          <w:i/>
        </w:rPr>
        <w:t>onsider target audience, visual codes and conventions, marketing techniques, taglines, emotional appeal, celebrity, characterisation, genre representation of ideas, values and attitudes, cultural perspectives</w:t>
      </w:r>
      <w:r w:rsidR="00D631DC" w:rsidRPr="00204328">
        <w:rPr>
          <w:i/>
        </w:rPr>
        <w:t>, historical</w:t>
      </w:r>
      <w:r w:rsidRPr="00204328">
        <w:rPr>
          <w:i/>
        </w:rPr>
        <w:t xml:space="preserve"> context or social context.</w:t>
      </w:r>
    </w:p>
    <w:sectPr w:rsidR="00D631DC" w:rsidRPr="00E16D32" w:rsidSect="00B113E3">
      <w:pgSz w:w="11906" w:h="16838"/>
      <w:pgMar w:top="709" w:right="849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7FA"/>
    <w:multiLevelType w:val="hybridMultilevel"/>
    <w:tmpl w:val="988E18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66DD"/>
    <w:multiLevelType w:val="hybridMultilevel"/>
    <w:tmpl w:val="ABE0608C"/>
    <w:lvl w:ilvl="0" w:tplc="406A9932">
      <w:start w:val="1"/>
      <w:numFmt w:val="lowerRoman"/>
      <w:lvlText w:val="(%1)"/>
      <w:lvlJc w:val="left"/>
      <w:pPr>
        <w:ind w:left="1020" w:hanging="720"/>
      </w:pPr>
    </w:lvl>
    <w:lvl w:ilvl="1" w:tplc="0C090019">
      <w:start w:val="1"/>
      <w:numFmt w:val="lowerLetter"/>
      <w:lvlText w:val="%2."/>
      <w:lvlJc w:val="left"/>
      <w:pPr>
        <w:ind w:left="1380" w:hanging="360"/>
      </w:pPr>
    </w:lvl>
    <w:lvl w:ilvl="2" w:tplc="0C09001B">
      <w:start w:val="1"/>
      <w:numFmt w:val="lowerRoman"/>
      <w:lvlText w:val="%3."/>
      <w:lvlJc w:val="right"/>
      <w:pPr>
        <w:ind w:left="2100" w:hanging="180"/>
      </w:pPr>
    </w:lvl>
    <w:lvl w:ilvl="3" w:tplc="0C09000F">
      <w:start w:val="1"/>
      <w:numFmt w:val="decimal"/>
      <w:lvlText w:val="%4."/>
      <w:lvlJc w:val="left"/>
      <w:pPr>
        <w:ind w:left="2820" w:hanging="360"/>
      </w:pPr>
    </w:lvl>
    <w:lvl w:ilvl="4" w:tplc="0C090019">
      <w:start w:val="1"/>
      <w:numFmt w:val="lowerLetter"/>
      <w:lvlText w:val="%5."/>
      <w:lvlJc w:val="left"/>
      <w:pPr>
        <w:ind w:left="3540" w:hanging="360"/>
      </w:pPr>
    </w:lvl>
    <w:lvl w:ilvl="5" w:tplc="0C09001B">
      <w:start w:val="1"/>
      <w:numFmt w:val="lowerRoman"/>
      <w:lvlText w:val="%6."/>
      <w:lvlJc w:val="right"/>
      <w:pPr>
        <w:ind w:left="4260" w:hanging="180"/>
      </w:pPr>
    </w:lvl>
    <w:lvl w:ilvl="6" w:tplc="0C09000F">
      <w:start w:val="1"/>
      <w:numFmt w:val="decimal"/>
      <w:lvlText w:val="%7."/>
      <w:lvlJc w:val="left"/>
      <w:pPr>
        <w:ind w:left="4980" w:hanging="360"/>
      </w:pPr>
    </w:lvl>
    <w:lvl w:ilvl="7" w:tplc="0C090019">
      <w:start w:val="1"/>
      <w:numFmt w:val="lowerLetter"/>
      <w:lvlText w:val="%8."/>
      <w:lvlJc w:val="left"/>
      <w:pPr>
        <w:ind w:left="5700" w:hanging="360"/>
      </w:pPr>
    </w:lvl>
    <w:lvl w:ilvl="8" w:tplc="0C0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F012E59"/>
    <w:multiLevelType w:val="hybridMultilevel"/>
    <w:tmpl w:val="80E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171FF"/>
    <w:multiLevelType w:val="hybridMultilevel"/>
    <w:tmpl w:val="4D96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143F2"/>
    <w:multiLevelType w:val="hybridMultilevel"/>
    <w:tmpl w:val="A25634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62EF7"/>
    <w:multiLevelType w:val="hybridMultilevel"/>
    <w:tmpl w:val="D9A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DB"/>
    <w:rsid w:val="00030919"/>
    <w:rsid w:val="0003615F"/>
    <w:rsid w:val="00037CBB"/>
    <w:rsid w:val="00100E42"/>
    <w:rsid w:val="001473FE"/>
    <w:rsid w:val="00204328"/>
    <w:rsid w:val="002D3B92"/>
    <w:rsid w:val="00485827"/>
    <w:rsid w:val="00533143"/>
    <w:rsid w:val="005B4D7D"/>
    <w:rsid w:val="00626DF5"/>
    <w:rsid w:val="00813157"/>
    <w:rsid w:val="0094052A"/>
    <w:rsid w:val="00946194"/>
    <w:rsid w:val="00964324"/>
    <w:rsid w:val="009F489D"/>
    <w:rsid w:val="00B113E3"/>
    <w:rsid w:val="00D359C9"/>
    <w:rsid w:val="00D631DC"/>
    <w:rsid w:val="00E16D32"/>
    <w:rsid w:val="00E81839"/>
    <w:rsid w:val="00EC54DB"/>
    <w:rsid w:val="00F15F4E"/>
    <w:rsid w:val="00FB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4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4D7D"/>
  </w:style>
  <w:style w:type="character" w:styleId="Hyperlink">
    <w:name w:val="Hyperlink"/>
    <w:basedOn w:val="DefaultParagraphFont"/>
    <w:uiPriority w:val="99"/>
    <w:semiHidden/>
    <w:unhideWhenUsed/>
    <w:rsid w:val="005B4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D32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4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4D7D"/>
  </w:style>
  <w:style w:type="character" w:styleId="Hyperlink">
    <w:name w:val="Hyperlink"/>
    <w:basedOn w:val="DefaultParagraphFont"/>
    <w:uiPriority w:val="99"/>
    <w:semiHidden/>
    <w:unhideWhenUsed/>
    <w:rsid w:val="005B4D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D32"/>
    <w:pPr>
      <w:spacing w:before="100" w:beforeAutospacing="1" w:after="100" w:afterAutospacing="1" w:line="240" w:lineRule="auto"/>
    </w:pPr>
    <w:rPr>
      <w:rFonts w:ascii="Times New Roman" w:eastAsia="MS Minngs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9272DE4C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Terri</dc:creator>
  <cp:lastModifiedBy>MURPHY Terri</cp:lastModifiedBy>
  <cp:revision>2</cp:revision>
  <dcterms:created xsi:type="dcterms:W3CDTF">2017-07-21T05:42:00Z</dcterms:created>
  <dcterms:modified xsi:type="dcterms:W3CDTF">2017-07-21T05:42:00Z</dcterms:modified>
</cp:coreProperties>
</file>