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D2" w:rsidRPr="00E4263E" w:rsidRDefault="00006ED2" w:rsidP="00373EBB">
      <w:r w:rsidRPr="00E4263E">
        <w:rPr>
          <w:lang w:eastAsia="en-AU"/>
        </w:rPr>
        <w:drawing>
          <wp:anchor distT="0" distB="0" distL="114300" distR="114300" simplePos="0" relativeHeight="251656704" behindDoc="0" locked="0" layoutInCell="1" allowOverlap="1" wp14:anchorId="48ED429D" wp14:editId="51216C7B">
            <wp:simplePos x="0" y="0"/>
            <wp:positionH relativeFrom="page">
              <wp:posOffset>5905500</wp:posOffset>
            </wp:positionH>
            <wp:positionV relativeFrom="page">
              <wp:posOffset>609600</wp:posOffset>
            </wp:positionV>
            <wp:extent cx="1077388" cy="12954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moyne Logo-SPOT_072 (EPS) with blue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7388" cy="1295400"/>
                    </a:xfrm>
                    <a:prstGeom prst="rect">
                      <a:avLst/>
                    </a:prstGeom>
                  </pic:spPr>
                </pic:pic>
              </a:graphicData>
            </a:graphic>
            <wp14:sizeRelH relativeFrom="margin">
              <wp14:pctWidth>0</wp14:pctWidth>
            </wp14:sizeRelH>
            <wp14:sizeRelV relativeFrom="margin">
              <wp14:pctHeight>0</wp14:pctHeight>
            </wp14:sizeRelV>
          </wp:anchor>
        </w:drawing>
      </w:r>
      <w:r w:rsidRPr="00E4263E">
        <w:t xml:space="preserve">Rossmoyne Senior High School </w:t>
      </w:r>
    </w:p>
    <w:p w:rsidR="00006ED2" w:rsidRPr="00D4747E" w:rsidRDefault="00006ED2" w:rsidP="00373EBB">
      <w:pPr>
        <w:pStyle w:val="Heading3"/>
      </w:pPr>
      <w:bookmarkStart w:id="0" w:name="_Toc531592623"/>
      <w:bookmarkStart w:id="1" w:name="_Toc531679057"/>
      <w:r w:rsidRPr="00D4747E">
        <w:t>Humanities and Social Sciences</w:t>
      </w:r>
      <w:bookmarkEnd w:id="0"/>
      <w:bookmarkEnd w:id="1"/>
      <w:r w:rsidRPr="00D4747E">
        <w:t xml:space="preserve"> </w:t>
      </w:r>
    </w:p>
    <w:p w:rsidR="00006ED2" w:rsidRPr="00E4263E" w:rsidRDefault="00006ED2" w:rsidP="00373EBB">
      <w:pPr>
        <w:pStyle w:val="Heading2"/>
      </w:pPr>
      <w:bookmarkStart w:id="2" w:name="_Toc531592624"/>
      <w:bookmarkStart w:id="3" w:name="_Toc531679058"/>
      <w:r w:rsidRPr="00E4263E">
        <w:t>2019 Course Outline</w:t>
      </w:r>
      <w:bookmarkEnd w:id="2"/>
      <w:bookmarkEnd w:id="3"/>
      <w:r w:rsidRPr="00E4263E">
        <w:t xml:space="preserve"> </w:t>
      </w:r>
    </w:p>
    <w:p w:rsidR="00006ED2" w:rsidRDefault="00006ED2" w:rsidP="00373EBB"/>
    <w:p w:rsidR="00D4747E" w:rsidRPr="00006ED2" w:rsidRDefault="00D4747E" w:rsidP="00373EBB"/>
    <w:p w:rsidR="00006ED2" w:rsidRPr="00006ED2" w:rsidRDefault="00006ED2" w:rsidP="00373EBB">
      <w:r w:rsidRPr="00006ED2">
        <w:rPr>
          <w:b/>
        </w:rPr>
        <w:t>Name</w:t>
      </w:r>
      <w:r w:rsidRPr="00006ED2">
        <w:t xml:space="preserve"> __________________________________ </w:t>
      </w:r>
    </w:p>
    <w:p w:rsidR="002A324A" w:rsidRPr="00006ED2" w:rsidRDefault="002A324A" w:rsidP="002A324A">
      <w:r w:rsidRPr="002A324A">
        <w:rPr>
          <w:b/>
        </w:rPr>
        <w:t>Teacher’s</w:t>
      </w:r>
      <w:r>
        <w:t xml:space="preserve"> </w:t>
      </w:r>
      <w:r w:rsidRPr="00006ED2">
        <w:rPr>
          <w:b/>
        </w:rPr>
        <w:t>Name</w:t>
      </w:r>
      <w:r w:rsidRPr="00006ED2">
        <w:t xml:space="preserve"> __________________________________ </w:t>
      </w:r>
    </w:p>
    <w:p w:rsidR="00373EBB" w:rsidRDefault="00373EBB" w:rsidP="00373EBB"/>
    <w:p w:rsidR="00D4747E" w:rsidRPr="00006ED2" w:rsidRDefault="00D4747E" w:rsidP="00373EBB">
      <w:r>
        <w:rPr>
          <w:lang w:eastAsia="en-AU"/>
        </w:rPr>
        <w:drawing>
          <wp:anchor distT="0" distB="0" distL="114300" distR="114300" simplePos="0" relativeHeight="251659776" behindDoc="0" locked="1" layoutInCell="1" allowOverlap="1" wp14:anchorId="0A4B96A9" wp14:editId="10DF7B0F">
            <wp:simplePos x="0" y="0"/>
            <wp:positionH relativeFrom="leftMargin">
              <wp:posOffset>720090</wp:posOffset>
            </wp:positionH>
            <wp:positionV relativeFrom="paragraph">
              <wp:posOffset>39370</wp:posOffset>
            </wp:positionV>
            <wp:extent cx="3240000" cy="1512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cNeil Tartanlong.jpg"/>
                    <pic:cNvPicPr/>
                  </pic:nvPicPr>
                  <pic:blipFill rotWithShape="1">
                    <a:blip r:embed="rId9" cstate="print">
                      <a:extLst>
                        <a:ext uri="{28A0092B-C50C-407E-A947-70E740481C1C}">
                          <a14:useLocalDpi xmlns:a14="http://schemas.microsoft.com/office/drawing/2010/main" val="0"/>
                        </a:ext>
                      </a:extLst>
                    </a:blip>
                    <a:srcRect t="13506" b="77147"/>
                    <a:stretch/>
                  </pic:blipFill>
                  <pic:spPr bwMode="auto">
                    <a:xfrm>
                      <a:off x="0" y="0"/>
                      <a:ext cx="3240000" cy="15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6ED2" w:rsidRPr="00006ED2" w:rsidRDefault="00006ED2" w:rsidP="00373EBB"/>
    <w:p w:rsidR="007A7BBD" w:rsidRDefault="007A7BBD" w:rsidP="00373EBB"/>
    <w:p w:rsidR="00006ED2" w:rsidRPr="00FE5A88" w:rsidRDefault="002A324A" w:rsidP="00373EBB">
      <w:pPr>
        <w:pStyle w:val="Title"/>
      </w:pPr>
      <w:r>
        <w:t xml:space="preserve">Year </w:t>
      </w:r>
      <w:r w:rsidR="00663679">
        <w:t>9</w:t>
      </w:r>
      <w:r>
        <w:t xml:space="preserve"> HASS</w:t>
      </w:r>
    </w:p>
    <w:p w:rsidR="00006ED2" w:rsidRPr="00FE5A88" w:rsidRDefault="002A324A" w:rsidP="00373EBB">
      <w:pPr>
        <w:pStyle w:val="Heading1"/>
      </w:pPr>
      <w:bookmarkStart w:id="4" w:name="_Toc531592625"/>
      <w:bookmarkStart w:id="5" w:name="_Toc531679059"/>
      <w:r>
        <w:t>Parent and Student Information Booklet</w:t>
      </w:r>
      <w:bookmarkEnd w:id="4"/>
      <w:bookmarkEnd w:id="5"/>
    </w:p>
    <w:p w:rsidR="00006ED2" w:rsidRPr="00006ED2" w:rsidRDefault="00006ED2" w:rsidP="00373EBB"/>
    <w:p w:rsidR="00006ED2" w:rsidRPr="00006ED2" w:rsidRDefault="00D4747E" w:rsidP="00373EBB">
      <w:r>
        <w:rPr>
          <w:lang w:eastAsia="en-AU"/>
        </w:rPr>
        <w:drawing>
          <wp:anchor distT="0" distB="0" distL="114300" distR="114300" simplePos="0" relativeHeight="251658752" behindDoc="0" locked="1" layoutInCell="1" allowOverlap="1" wp14:anchorId="6880A1A0" wp14:editId="29C5534A">
            <wp:simplePos x="0" y="0"/>
            <wp:positionH relativeFrom="leftMargin">
              <wp:posOffset>720090</wp:posOffset>
            </wp:positionH>
            <wp:positionV relativeFrom="paragraph">
              <wp:posOffset>198120</wp:posOffset>
            </wp:positionV>
            <wp:extent cx="3240000" cy="1512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cNeil Tartanlong.jpg"/>
                    <pic:cNvPicPr/>
                  </pic:nvPicPr>
                  <pic:blipFill rotWithShape="1">
                    <a:blip r:embed="rId10" cstate="print">
                      <a:extLst>
                        <a:ext uri="{28A0092B-C50C-407E-A947-70E740481C1C}">
                          <a14:useLocalDpi xmlns:a14="http://schemas.microsoft.com/office/drawing/2010/main" val="0"/>
                        </a:ext>
                      </a:extLst>
                    </a:blip>
                    <a:srcRect t="13506" b="77147"/>
                    <a:stretch/>
                  </pic:blipFill>
                  <pic:spPr bwMode="auto">
                    <a:xfrm>
                      <a:off x="0" y="0"/>
                      <a:ext cx="3240000" cy="15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6ED2" w:rsidRPr="00006ED2" w:rsidRDefault="00006ED2" w:rsidP="00373EBB">
      <w:r w:rsidRPr="00006ED2">
        <w:t xml:space="preserve"> </w:t>
      </w:r>
    </w:p>
    <w:p w:rsidR="00373EBB" w:rsidRDefault="00373EBB" w:rsidP="00373EBB"/>
    <w:p w:rsidR="00006ED2" w:rsidRPr="00006ED2" w:rsidRDefault="00E241CF" w:rsidP="00373EBB">
      <w:r>
        <w:rPr>
          <w:b/>
          <w:sz w:val="44"/>
          <w:szCs w:val="44"/>
          <w:lang w:eastAsia="en-AU"/>
        </w:rPr>
        <w:drawing>
          <wp:anchor distT="0" distB="0" distL="114300" distR="114300" simplePos="0" relativeHeight="251662848" behindDoc="0" locked="0" layoutInCell="1" allowOverlap="1">
            <wp:simplePos x="0" y="0"/>
            <wp:positionH relativeFrom="column">
              <wp:posOffset>2508885</wp:posOffset>
            </wp:positionH>
            <wp:positionV relativeFrom="paragraph">
              <wp:posOffset>29845</wp:posOffset>
            </wp:positionV>
            <wp:extent cx="3457670" cy="2070089"/>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670" cy="2070089"/>
                    </a:xfrm>
                    <a:prstGeom prst="rect">
                      <a:avLst/>
                    </a:prstGeom>
                    <a:noFill/>
                    <a:ln>
                      <a:noFill/>
                    </a:ln>
                  </pic:spPr>
                </pic:pic>
              </a:graphicData>
            </a:graphic>
            <wp14:sizeRelH relativeFrom="page">
              <wp14:pctWidth>0</wp14:pctWidth>
            </wp14:sizeRelH>
            <wp14:sizeRelV relativeFrom="page">
              <wp14:pctHeight>0</wp14:pctHeight>
            </wp14:sizeRelV>
          </wp:anchor>
        </w:drawing>
      </w:r>
      <w:r w:rsidR="00663679">
        <w:rPr>
          <w:lang w:eastAsia="en-AU"/>
        </w:rPr>
        <w:drawing>
          <wp:anchor distT="0" distB="0" distL="114300" distR="114300" simplePos="0" relativeHeight="251661824" behindDoc="0" locked="0" layoutInCell="1" allowOverlap="1" wp14:anchorId="0A2B1EF4" wp14:editId="334F385B">
            <wp:simplePos x="0" y="0"/>
            <wp:positionH relativeFrom="margin">
              <wp:align>left</wp:align>
            </wp:positionH>
            <wp:positionV relativeFrom="paragraph">
              <wp:posOffset>10795</wp:posOffset>
            </wp:positionV>
            <wp:extent cx="2362200" cy="2061450"/>
            <wp:effectExtent l="0" t="0" r="0" b="0"/>
            <wp:wrapNone/>
            <wp:docPr id="3" name="liquid-photo" descr="Description: 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quid-photo" descr="Description: hoto"/>
                    <pic:cNvPicPr>
                      <a:picLocks noChangeAspect="1" noChangeArrowheads="1"/>
                    </pic:cNvPicPr>
                  </pic:nvPicPr>
                  <pic:blipFill>
                    <a:blip r:embed="rId12" cstate="print">
                      <a:extLst>
                        <a:ext uri="{28A0092B-C50C-407E-A947-70E740481C1C}">
                          <a14:useLocalDpi xmlns:a14="http://schemas.microsoft.com/office/drawing/2010/main" val="0"/>
                        </a:ext>
                      </a:extLst>
                    </a:blip>
                    <a:srcRect l="21550"/>
                    <a:stretch>
                      <a:fillRect/>
                    </a:stretch>
                  </pic:blipFill>
                  <pic:spPr bwMode="auto">
                    <a:xfrm>
                      <a:off x="0" y="0"/>
                      <a:ext cx="2365044" cy="2063932"/>
                    </a:xfrm>
                    <a:prstGeom prst="rect">
                      <a:avLst/>
                    </a:prstGeom>
                    <a:noFill/>
                  </pic:spPr>
                </pic:pic>
              </a:graphicData>
            </a:graphic>
            <wp14:sizeRelH relativeFrom="page">
              <wp14:pctWidth>0</wp14:pctWidth>
            </wp14:sizeRelH>
            <wp14:sizeRelV relativeFrom="page">
              <wp14:pctHeight>0</wp14:pctHeight>
            </wp14:sizeRelV>
          </wp:anchor>
        </w:drawing>
      </w:r>
    </w:p>
    <w:p w:rsidR="00873BDD" w:rsidRDefault="00873BDD" w:rsidP="002A324A">
      <w:pPr>
        <w:rPr>
          <w:b/>
          <w:sz w:val="14"/>
          <w:szCs w:val="20"/>
        </w:rPr>
      </w:pPr>
    </w:p>
    <w:p w:rsidR="00873BDD" w:rsidRDefault="00873BDD" w:rsidP="002A324A">
      <w:pPr>
        <w:rPr>
          <w:b/>
          <w:sz w:val="14"/>
          <w:szCs w:val="20"/>
        </w:rPr>
      </w:pPr>
    </w:p>
    <w:p w:rsidR="00373EBB" w:rsidRDefault="00373EBB" w:rsidP="00373EBB"/>
    <w:p w:rsidR="00663679" w:rsidRDefault="00663679" w:rsidP="00373EBB"/>
    <w:p w:rsidR="00663679" w:rsidRDefault="00663679" w:rsidP="00373EBB"/>
    <w:p w:rsidR="00663679" w:rsidRDefault="00663679" w:rsidP="00373EBB"/>
    <w:p w:rsidR="00663679" w:rsidRDefault="00663679" w:rsidP="00373EBB"/>
    <w:p w:rsidR="00663679" w:rsidRDefault="00663679" w:rsidP="00373EBB"/>
    <w:p w:rsidR="00663679" w:rsidRDefault="00663679" w:rsidP="00373EBB"/>
    <w:p w:rsidR="00E241CF" w:rsidRPr="00845631" w:rsidRDefault="00E241CF" w:rsidP="00E241CF">
      <w:pPr>
        <w:pStyle w:val="NoSpacing"/>
        <w:rPr>
          <w:rFonts w:ascii="Arial" w:hAnsi="Arial" w:cs="Arial"/>
          <w:sz w:val="16"/>
          <w:szCs w:val="16"/>
          <w:shd w:val="clear" w:color="auto" w:fill="FEFEFE"/>
          <w:lang w:eastAsia="en-US"/>
        </w:rPr>
      </w:pPr>
      <w:r w:rsidRPr="00845631">
        <w:rPr>
          <w:rFonts w:ascii="Arial" w:hAnsi="Arial" w:cs="Arial"/>
          <w:sz w:val="16"/>
          <w:szCs w:val="16"/>
          <w:shd w:val="clear" w:color="auto" w:fill="FEFEFE"/>
          <w:lang w:eastAsia="en-US"/>
        </w:rPr>
        <w:t xml:space="preserve">A March past of Australian ANZAC soldiers during Peace Celebrations in Sydney </w:t>
      </w:r>
    </w:p>
    <w:p w:rsidR="00E241CF" w:rsidRPr="00845631" w:rsidRDefault="00E241CF" w:rsidP="00E241CF">
      <w:pPr>
        <w:pStyle w:val="NoSpacing"/>
        <w:rPr>
          <w:rFonts w:ascii="Arial" w:hAnsi="Arial" w:cs="Arial"/>
          <w:sz w:val="16"/>
          <w:szCs w:val="16"/>
          <w:shd w:val="clear" w:color="auto" w:fill="FEFEFE"/>
          <w:lang w:eastAsia="en-US"/>
        </w:rPr>
      </w:pPr>
      <w:r w:rsidRPr="00845631">
        <w:rPr>
          <w:rFonts w:ascii="Arial" w:hAnsi="Arial" w:cs="Arial"/>
          <w:sz w:val="16"/>
          <w:szCs w:val="16"/>
          <w:shd w:val="clear" w:color="auto" w:fill="FEFEFE"/>
          <w:lang w:eastAsia="en-US"/>
        </w:rPr>
        <w:t>Date: 1919 Photographer: Sydney Morning Herald and Sydney Mail; Id number: H16146 ights Info: No known copyright restrictions. This photograph is from the Australian War Memorial's collection </w:t>
      </w:r>
      <w:hyperlink r:id="rId13" w:history="1">
        <w:r w:rsidRPr="00845631">
          <w:rPr>
            <w:rFonts w:ascii="Arial" w:hAnsi="Arial" w:cs="Arial"/>
            <w:color w:val="0063DC"/>
            <w:sz w:val="16"/>
            <w:szCs w:val="16"/>
            <w:u w:val="single"/>
            <w:shd w:val="clear" w:color="auto" w:fill="FEFEFE"/>
            <w:lang w:eastAsia="en-US"/>
          </w:rPr>
          <w:t>www.awm.gov.au</w:t>
        </w:r>
      </w:hyperlink>
      <w:r w:rsidRPr="00845631">
        <w:rPr>
          <w:rFonts w:ascii="Arial" w:hAnsi="Arial" w:cs="Arial"/>
          <w:color w:val="0063DC"/>
          <w:sz w:val="16"/>
          <w:szCs w:val="16"/>
          <w:u w:val="single"/>
          <w:shd w:val="clear" w:color="auto" w:fill="FEFEFE"/>
          <w:lang w:eastAsia="en-US"/>
        </w:rPr>
        <w:t xml:space="preserve"> </w:t>
      </w:r>
      <w:r w:rsidRPr="00845631">
        <w:rPr>
          <w:rFonts w:ascii="Arial" w:hAnsi="Arial" w:cs="Arial"/>
          <w:sz w:val="16"/>
          <w:szCs w:val="16"/>
          <w:shd w:val="clear" w:color="auto" w:fill="FEFEFE"/>
          <w:lang w:eastAsia="en-US"/>
        </w:rPr>
        <w:t>Persistent URL: </w:t>
      </w:r>
      <w:hyperlink r:id="rId14" w:history="1">
        <w:r w:rsidRPr="00845631">
          <w:rPr>
            <w:rFonts w:ascii="Arial" w:hAnsi="Arial" w:cs="Arial"/>
            <w:color w:val="0063DC"/>
            <w:sz w:val="16"/>
            <w:szCs w:val="16"/>
            <w:u w:val="single"/>
            <w:shd w:val="clear" w:color="auto" w:fill="FEFEFE"/>
            <w:lang w:eastAsia="en-US"/>
          </w:rPr>
          <w:t>cas.awm.gov.au/item/H16146</w:t>
        </w:r>
      </w:hyperlink>
      <w:r w:rsidRPr="00845631">
        <w:rPr>
          <w:rFonts w:ascii="Arial" w:hAnsi="Arial" w:cs="Arial"/>
          <w:color w:val="0063DC"/>
          <w:sz w:val="16"/>
          <w:szCs w:val="16"/>
          <w:u w:val="single"/>
          <w:shd w:val="clear" w:color="auto" w:fill="FEFEFE"/>
          <w:lang w:eastAsia="en-US"/>
        </w:rPr>
        <w:t xml:space="preserve">  </w:t>
      </w:r>
      <w:r w:rsidRPr="00845631">
        <w:rPr>
          <w:rFonts w:ascii="Arial" w:hAnsi="Arial" w:cs="Arial"/>
          <w:sz w:val="16"/>
          <w:szCs w:val="16"/>
        </w:rPr>
        <w:t>accessed 29/11/2013</w:t>
      </w:r>
    </w:p>
    <w:p w:rsidR="00E241CF" w:rsidRDefault="00E241CF" w:rsidP="00E241CF">
      <w:pPr>
        <w:pStyle w:val="NoSpacing"/>
        <w:rPr>
          <w:rFonts w:ascii="Arial" w:eastAsiaTheme="minorHAnsi" w:hAnsi="Arial" w:cs="Arial"/>
          <w:noProof/>
          <w:sz w:val="22"/>
          <w:szCs w:val="22"/>
          <w:lang w:eastAsia="en-US"/>
        </w:rPr>
      </w:pPr>
    </w:p>
    <w:p w:rsidR="00E241CF" w:rsidRPr="00845631" w:rsidRDefault="00E241CF" w:rsidP="00E241CF">
      <w:pPr>
        <w:pStyle w:val="NoSpacing"/>
        <w:rPr>
          <w:rFonts w:ascii="Arial" w:hAnsi="Arial" w:cs="Arial"/>
          <w:sz w:val="16"/>
          <w:szCs w:val="16"/>
        </w:rPr>
      </w:pPr>
      <w:r w:rsidRPr="00845631">
        <w:rPr>
          <w:rFonts w:ascii="Arial" w:hAnsi="Arial" w:cs="Arial"/>
          <w:sz w:val="16"/>
          <w:szCs w:val="16"/>
        </w:rPr>
        <w:t>Country Alpine Mountain Stream</w:t>
      </w:r>
    </w:p>
    <w:p w:rsidR="00E241CF" w:rsidRPr="00845631" w:rsidRDefault="00E241CF" w:rsidP="00E241CF">
      <w:pPr>
        <w:pStyle w:val="NoSpacing"/>
        <w:rPr>
          <w:rFonts w:ascii="Arial" w:hAnsi="Arial" w:cs="Arial"/>
          <w:sz w:val="16"/>
          <w:szCs w:val="16"/>
        </w:rPr>
      </w:pPr>
      <w:r w:rsidRPr="00845631">
        <w:rPr>
          <w:rFonts w:ascii="Arial" w:hAnsi="Arial" w:cs="Arial"/>
          <w:sz w:val="16"/>
          <w:szCs w:val="16"/>
        </w:rPr>
        <w:t xml:space="preserve">Kathie Nichols, Stock Photo Graphical Resources Free Photographs and Graphs for Education </w:t>
      </w:r>
    </w:p>
    <w:p w:rsidR="00E241CF" w:rsidRPr="00845631" w:rsidRDefault="00686B2D" w:rsidP="00E241CF">
      <w:pPr>
        <w:pStyle w:val="NoSpacing"/>
        <w:rPr>
          <w:rFonts w:ascii="Arial" w:hAnsi="Arial" w:cs="Arial"/>
          <w:sz w:val="16"/>
          <w:szCs w:val="16"/>
        </w:rPr>
      </w:pPr>
      <w:hyperlink r:id="rId15" w:history="1">
        <w:r w:rsidR="00E241CF" w:rsidRPr="00845631">
          <w:rPr>
            <w:rStyle w:val="Hyperlink"/>
            <w:rFonts w:eastAsiaTheme="majorEastAsia"/>
            <w:b/>
            <w:sz w:val="16"/>
            <w:szCs w:val="16"/>
          </w:rPr>
          <w:t>https://www.dreamtime.commountain-stream-victoria-australia-country-alpine-country-42284219.jpg</w:t>
        </w:r>
      </w:hyperlink>
      <w:r w:rsidR="00E241CF" w:rsidRPr="00845631">
        <w:rPr>
          <w:rStyle w:val="Hyperlink"/>
          <w:rFonts w:eastAsiaTheme="majorEastAsia"/>
          <w:b/>
          <w:sz w:val="16"/>
          <w:szCs w:val="16"/>
        </w:rPr>
        <w:t xml:space="preserve">  </w:t>
      </w:r>
      <w:r w:rsidR="00E241CF" w:rsidRPr="00845631">
        <w:rPr>
          <w:rFonts w:ascii="Arial" w:hAnsi="Arial" w:cs="Arial"/>
          <w:sz w:val="16"/>
          <w:szCs w:val="16"/>
        </w:rPr>
        <w:t>accessed 17/12/2014</w:t>
      </w:r>
    </w:p>
    <w:p w:rsidR="00663679" w:rsidRDefault="00663679" w:rsidP="00373EBB"/>
    <w:p w:rsidR="00663679" w:rsidRPr="00006ED2" w:rsidRDefault="00663679" w:rsidP="00373EBB"/>
    <w:p w:rsidR="00E4263E" w:rsidRDefault="002A324A" w:rsidP="00373EBB">
      <w:pPr>
        <w:pStyle w:val="Caption"/>
      </w:pPr>
      <w:r>
        <w:t>Last Update: November 2018</w:t>
      </w:r>
      <w:r w:rsidR="00E4263E">
        <w:br w:type="page"/>
      </w:r>
    </w:p>
    <w:sdt>
      <w:sdtPr>
        <w:rPr>
          <w:rFonts w:ascii="Arial" w:eastAsiaTheme="minorHAnsi" w:hAnsi="Arial" w:cs="Arial"/>
          <w:noProof/>
          <w:color w:val="auto"/>
          <w:sz w:val="22"/>
          <w:szCs w:val="22"/>
          <w:lang w:val="en-AU"/>
        </w:rPr>
        <w:id w:val="1234198374"/>
        <w:docPartObj>
          <w:docPartGallery w:val="Table of Contents"/>
          <w:docPartUnique/>
        </w:docPartObj>
      </w:sdtPr>
      <w:sdtEndPr>
        <w:rPr>
          <w:b/>
          <w:bCs/>
        </w:rPr>
      </w:sdtEndPr>
      <w:sdtContent>
        <w:p w:rsidR="00045FA5" w:rsidRDefault="00612A6B" w:rsidP="00612A6B">
          <w:pPr>
            <w:pStyle w:val="TOCHeading"/>
            <w:rPr>
              <w:noProof/>
            </w:rPr>
          </w:pPr>
          <w:r>
            <w:t>Contents</w:t>
          </w:r>
          <w:r>
            <w:rPr>
              <w:b/>
              <w:bCs/>
              <w:noProof/>
            </w:rPr>
            <w:fldChar w:fldCharType="begin"/>
          </w:r>
          <w:r>
            <w:rPr>
              <w:b/>
              <w:bCs/>
              <w:noProof/>
            </w:rPr>
            <w:instrText xml:space="preserve"> TOC \o "1-3" \h \z \u </w:instrText>
          </w:r>
          <w:r>
            <w:rPr>
              <w:b/>
              <w:bCs/>
              <w:noProof/>
            </w:rPr>
            <w:fldChar w:fldCharType="separate"/>
          </w:r>
        </w:p>
        <w:p w:rsidR="00045FA5" w:rsidRDefault="00686B2D">
          <w:pPr>
            <w:pStyle w:val="TOC1"/>
            <w:rPr>
              <w:rFonts w:asciiTheme="minorHAnsi" w:eastAsiaTheme="minorEastAsia" w:hAnsiTheme="minorHAnsi" w:cstheme="minorBidi"/>
              <w:b w:val="0"/>
              <w:lang w:eastAsia="en-AU"/>
            </w:rPr>
          </w:pPr>
          <w:hyperlink w:anchor="_Toc531679060" w:history="1">
            <w:r w:rsidR="00045FA5" w:rsidRPr="0085790A">
              <w:rPr>
                <w:rStyle w:val="Hyperlink"/>
              </w:rPr>
              <w:t>Overview</w:t>
            </w:r>
            <w:r w:rsidR="00045FA5">
              <w:rPr>
                <w:webHidden/>
              </w:rPr>
              <w:tab/>
            </w:r>
            <w:r w:rsidR="00045FA5">
              <w:rPr>
                <w:webHidden/>
              </w:rPr>
              <w:fldChar w:fldCharType="begin"/>
            </w:r>
            <w:r w:rsidR="00045FA5">
              <w:rPr>
                <w:webHidden/>
              </w:rPr>
              <w:instrText xml:space="preserve"> PAGEREF _Toc531679060 \h </w:instrText>
            </w:r>
            <w:r w:rsidR="00045FA5">
              <w:rPr>
                <w:webHidden/>
              </w:rPr>
            </w:r>
            <w:r w:rsidR="00045FA5">
              <w:rPr>
                <w:webHidden/>
              </w:rPr>
              <w:fldChar w:fldCharType="separate"/>
            </w:r>
            <w:r w:rsidR="006523C1">
              <w:rPr>
                <w:webHidden/>
              </w:rPr>
              <w:t>3</w:t>
            </w:r>
            <w:r w:rsidR="00045FA5">
              <w:rPr>
                <w:webHidden/>
              </w:rPr>
              <w:fldChar w:fldCharType="end"/>
            </w:r>
          </w:hyperlink>
        </w:p>
        <w:p w:rsidR="00045FA5" w:rsidRDefault="00686B2D">
          <w:pPr>
            <w:pStyle w:val="TOC1"/>
            <w:rPr>
              <w:rFonts w:asciiTheme="minorHAnsi" w:eastAsiaTheme="minorEastAsia" w:hAnsiTheme="minorHAnsi" w:cstheme="minorBidi"/>
              <w:b w:val="0"/>
              <w:lang w:eastAsia="en-AU"/>
            </w:rPr>
          </w:pPr>
          <w:hyperlink w:anchor="_Toc531679063" w:history="1">
            <w:r w:rsidR="00045FA5" w:rsidRPr="0085790A">
              <w:rPr>
                <w:rStyle w:val="Hyperlink"/>
              </w:rPr>
              <w:t>Course Outline Schedules for Years</w:t>
            </w:r>
            <w:r w:rsidR="003A629F">
              <w:rPr>
                <w:rStyle w:val="Hyperlink"/>
              </w:rPr>
              <w:t xml:space="preserve"> </w:t>
            </w:r>
            <w:r w:rsidR="00045FA5">
              <w:rPr>
                <w:rStyle w:val="Hyperlink"/>
              </w:rPr>
              <w:t>9 &amp; 10</w:t>
            </w:r>
            <w:r w:rsidR="00045FA5">
              <w:rPr>
                <w:webHidden/>
              </w:rPr>
              <w:tab/>
            </w:r>
            <w:r w:rsidR="00045FA5">
              <w:rPr>
                <w:webHidden/>
              </w:rPr>
              <w:fldChar w:fldCharType="begin"/>
            </w:r>
            <w:r w:rsidR="00045FA5">
              <w:rPr>
                <w:webHidden/>
              </w:rPr>
              <w:instrText xml:space="preserve"> PAGEREF _Toc531679063 \h </w:instrText>
            </w:r>
            <w:r w:rsidR="00045FA5">
              <w:rPr>
                <w:webHidden/>
              </w:rPr>
            </w:r>
            <w:r w:rsidR="00045FA5">
              <w:rPr>
                <w:webHidden/>
              </w:rPr>
              <w:fldChar w:fldCharType="separate"/>
            </w:r>
            <w:r w:rsidR="006523C1">
              <w:rPr>
                <w:webHidden/>
              </w:rPr>
              <w:t>4</w:t>
            </w:r>
            <w:r w:rsidR="00045FA5">
              <w:rPr>
                <w:webHidden/>
              </w:rPr>
              <w:fldChar w:fldCharType="end"/>
            </w:r>
          </w:hyperlink>
        </w:p>
        <w:p w:rsidR="00045FA5" w:rsidRDefault="00686B2D">
          <w:pPr>
            <w:pStyle w:val="TOC1"/>
            <w:rPr>
              <w:rFonts w:asciiTheme="minorHAnsi" w:eastAsiaTheme="minorEastAsia" w:hAnsiTheme="minorHAnsi" w:cstheme="minorBidi"/>
              <w:b w:val="0"/>
              <w:lang w:eastAsia="en-AU"/>
            </w:rPr>
          </w:pPr>
          <w:hyperlink w:anchor="_Toc531679065" w:history="1">
            <w:r w:rsidR="003A629F">
              <w:rPr>
                <w:rStyle w:val="Hyperlink"/>
              </w:rPr>
              <w:t>Year 9</w:t>
            </w:r>
            <w:r w:rsidR="00045FA5" w:rsidRPr="0085790A">
              <w:rPr>
                <w:rStyle w:val="Hyperlink"/>
              </w:rPr>
              <w:t xml:space="preserve"> Course Outline</w:t>
            </w:r>
            <w:r w:rsidR="00045FA5">
              <w:rPr>
                <w:webHidden/>
              </w:rPr>
              <w:tab/>
            </w:r>
            <w:r w:rsidR="00045FA5">
              <w:rPr>
                <w:webHidden/>
              </w:rPr>
              <w:fldChar w:fldCharType="begin"/>
            </w:r>
            <w:r w:rsidR="00045FA5">
              <w:rPr>
                <w:webHidden/>
              </w:rPr>
              <w:instrText xml:space="preserve"> PAGEREF _Toc531679065 \h </w:instrText>
            </w:r>
            <w:r w:rsidR="00045FA5">
              <w:rPr>
                <w:webHidden/>
              </w:rPr>
            </w:r>
            <w:r w:rsidR="00045FA5">
              <w:rPr>
                <w:webHidden/>
              </w:rPr>
              <w:fldChar w:fldCharType="separate"/>
            </w:r>
            <w:r w:rsidR="006523C1">
              <w:rPr>
                <w:webHidden/>
              </w:rPr>
              <w:t>5</w:t>
            </w:r>
            <w:r w:rsidR="00045FA5">
              <w:rPr>
                <w:webHidden/>
              </w:rPr>
              <w:fldChar w:fldCharType="end"/>
            </w:r>
          </w:hyperlink>
        </w:p>
        <w:p w:rsidR="00045FA5" w:rsidRDefault="00686B2D">
          <w:pPr>
            <w:pStyle w:val="TOC2"/>
            <w:rPr>
              <w:rFonts w:asciiTheme="minorHAnsi" w:eastAsiaTheme="minorEastAsia" w:hAnsiTheme="minorHAnsi" w:cstheme="minorBidi"/>
              <w:lang w:eastAsia="en-AU"/>
            </w:rPr>
          </w:pPr>
          <w:hyperlink w:anchor="_Toc531679066" w:history="1">
            <w:r w:rsidR="00045FA5" w:rsidRPr="0085790A">
              <w:rPr>
                <w:rStyle w:val="Hyperlink"/>
              </w:rPr>
              <w:t xml:space="preserve">Term 1 </w:t>
            </w:r>
            <w:r w:rsidR="003A629F">
              <w:rPr>
                <w:rStyle w:val="Hyperlink"/>
              </w:rPr>
              <w:t>History</w:t>
            </w:r>
            <w:r w:rsidR="00045FA5">
              <w:rPr>
                <w:webHidden/>
              </w:rPr>
              <w:tab/>
            </w:r>
            <w:r w:rsidR="00045FA5">
              <w:rPr>
                <w:webHidden/>
              </w:rPr>
              <w:fldChar w:fldCharType="begin"/>
            </w:r>
            <w:r w:rsidR="00045FA5">
              <w:rPr>
                <w:webHidden/>
              </w:rPr>
              <w:instrText xml:space="preserve"> PAGEREF _Toc531679066 \h </w:instrText>
            </w:r>
            <w:r w:rsidR="00045FA5">
              <w:rPr>
                <w:webHidden/>
              </w:rPr>
            </w:r>
            <w:r w:rsidR="00045FA5">
              <w:rPr>
                <w:webHidden/>
              </w:rPr>
              <w:fldChar w:fldCharType="separate"/>
            </w:r>
            <w:r w:rsidR="006523C1">
              <w:rPr>
                <w:webHidden/>
              </w:rPr>
              <w:t>5</w:t>
            </w:r>
            <w:r w:rsidR="00045FA5">
              <w:rPr>
                <w:webHidden/>
              </w:rPr>
              <w:fldChar w:fldCharType="end"/>
            </w:r>
          </w:hyperlink>
        </w:p>
        <w:p w:rsidR="00045FA5" w:rsidRDefault="00686B2D">
          <w:pPr>
            <w:pStyle w:val="TOC2"/>
            <w:rPr>
              <w:rFonts w:asciiTheme="minorHAnsi" w:eastAsiaTheme="minorEastAsia" w:hAnsiTheme="minorHAnsi" w:cstheme="minorBidi"/>
              <w:lang w:eastAsia="en-AU"/>
            </w:rPr>
          </w:pPr>
          <w:hyperlink w:anchor="_Toc531679067" w:history="1">
            <w:r w:rsidR="00045FA5" w:rsidRPr="0085790A">
              <w:rPr>
                <w:rStyle w:val="Hyperlink"/>
              </w:rPr>
              <w:t>Term 2 Economics and Business</w:t>
            </w:r>
            <w:r w:rsidR="00045FA5">
              <w:rPr>
                <w:webHidden/>
              </w:rPr>
              <w:tab/>
            </w:r>
            <w:r w:rsidR="00045FA5">
              <w:rPr>
                <w:webHidden/>
              </w:rPr>
              <w:fldChar w:fldCharType="begin"/>
            </w:r>
            <w:r w:rsidR="00045FA5">
              <w:rPr>
                <w:webHidden/>
              </w:rPr>
              <w:instrText xml:space="preserve"> PAGEREF _Toc531679067 \h </w:instrText>
            </w:r>
            <w:r w:rsidR="00045FA5">
              <w:rPr>
                <w:webHidden/>
              </w:rPr>
            </w:r>
            <w:r w:rsidR="00045FA5">
              <w:rPr>
                <w:webHidden/>
              </w:rPr>
              <w:fldChar w:fldCharType="separate"/>
            </w:r>
            <w:r w:rsidR="006523C1">
              <w:rPr>
                <w:webHidden/>
              </w:rPr>
              <w:t>6</w:t>
            </w:r>
            <w:r w:rsidR="00045FA5">
              <w:rPr>
                <w:webHidden/>
              </w:rPr>
              <w:fldChar w:fldCharType="end"/>
            </w:r>
          </w:hyperlink>
        </w:p>
        <w:p w:rsidR="00045FA5" w:rsidRDefault="00686B2D">
          <w:pPr>
            <w:pStyle w:val="TOC2"/>
            <w:rPr>
              <w:rFonts w:asciiTheme="minorHAnsi" w:eastAsiaTheme="minorEastAsia" w:hAnsiTheme="minorHAnsi" w:cstheme="minorBidi"/>
              <w:lang w:eastAsia="en-AU"/>
            </w:rPr>
          </w:pPr>
          <w:hyperlink w:anchor="_Toc531679068" w:history="1">
            <w:r w:rsidR="003A629F">
              <w:rPr>
                <w:rStyle w:val="Hyperlink"/>
              </w:rPr>
              <w:t>Term 3 Geography</w:t>
            </w:r>
            <w:r w:rsidR="00045FA5">
              <w:rPr>
                <w:webHidden/>
              </w:rPr>
              <w:tab/>
            </w:r>
            <w:r w:rsidR="00045FA5">
              <w:rPr>
                <w:webHidden/>
              </w:rPr>
              <w:fldChar w:fldCharType="begin"/>
            </w:r>
            <w:r w:rsidR="00045FA5">
              <w:rPr>
                <w:webHidden/>
              </w:rPr>
              <w:instrText xml:space="preserve"> PAGEREF _Toc531679068 \h </w:instrText>
            </w:r>
            <w:r w:rsidR="00045FA5">
              <w:rPr>
                <w:webHidden/>
              </w:rPr>
            </w:r>
            <w:r w:rsidR="00045FA5">
              <w:rPr>
                <w:webHidden/>
              </w:rPr>
              <w:fldChar w:fldCharType="separate"/>
            </w:r>
            <w:r w:rsidR="006523C1">
              <w:rPr>
                <w:webHidden/>
              </w:rPr>
              <w:t>7</w:t>
            </w:r>
            <w:r w:rsidR="00045FA5">
              <w:rPr>
                <w:webHidden/>
              </w:rPr>
              <w:fldChar w:fldCharType="end"/>
            </w:r>
          </w:hyperlink>
        </w:p>
        <w:p w:rsidR="00045FA5" w:rsidRDefault="00686B2D">
          <w:pPr>
            <w:pStyle w:val="TOC2"/>
            <w:rPr>
              <w:rFonts w:asciiTheme="minorHAnsi" w:eastAsiaTheme="minorEastAsia" w:hAnsiTheme="minorHAnsi" w:cstheme="minorBidi"/>
              <w:lang w:eastAsia="en-AU"/>
            </w:rPr>
          </w:pPr>
          <w:hyperlink w:anchor="_Toc531679069" w:history="1">
            <w:r w:rsidR="00045FA5" w:rsidRPr="0085790A">
              <w:rPr>
                <w:rStyle w:val="Hyperlink"/>
              </w:rPr>
              <w:t>Term 4 Civics &amp; Citizenship</w:t>
            </w:r>
            <w:r w:rsidR="00045FA5">
              <w:rPr>
                <w:webHidden/>
              </w:rPr>
              <w:tab/>
            </w:r>
            <w:r w:rsidR="00045FA5">
              <w:rPr>
                <w:webHidden/>
              </w:rPr>
              <w:fldChar w:fldCharType="begin"/>
            </w:r>
            <w:r w:rsidR="00045FA5">
              <w:rPr>
                <w:webHidden/>
              </w:rPr>
              <w:instrText xml:space="preserve"> PAGEREF _Toc531679069 \h </w:instrText>
            </w:r>
            <w:r w:rsidR="00045FA5">
              <w:rPr>
                <w:webHidden/>
              </w:rPr>
            </w:r>
            <w:r w:rsidR="00045FA5">
              <w:rPr>
                <w:webHidden/>
              </w:rPr>
              <w:fldChar w:fldCharType="separate"/>
            </w:r>
            <w:r w:rsidR="006523C1">
              <w:rPr>
                <w:webHidden/>
              </w:rPr>
              <w:t>8</w:t>
            </w:r>
            <w:r w:rsidR="00045FA5">
              <w:rPr>
                <w:webHidden/>
              </w:rPr>
              <w:fldChar w:fldCharType="end"/>
            </w:r>
          </w:hyperlink>
        </w:p>
        <w:p w:rsidR="00045FA5" w:rsidRDefault="00686B2D">
          <w:pPr>
            <w:pStyle w:val="TOC2"/>
            <w:rPr>
              <w:rFonts w:asciiTheme="minorHAnsi" w:eastAsiaTheme="minorEastAsia" w:hAnsiTheme="minorHAnsi" w:cstheme="minorBidi"/>
              <w:lang w:eastAsia="en-AU"/>
            </w:rPr>
          </w:pPr>
          <w:hyperlink w:anchor="_Toc531679070" w:history="1">
            <w:r w:rsidR="00045FA5" w:rsidRPr="0085790A">
              <w:rPr>
                <w:rStyle w:val="Hyperlink"/>
              </w:rPr>
              <w:t>Skills</w:t>
            </w:r>
            <w:r w:rsidR="00045FA5">
              <w:rPr>
                <w:webHidden/>
              </w:rPr>
              <w:tab/>
            </w:r>
            <w:r w:rsidR="00045FA5">
              <w:rPr>
                <w:webHidden/>
              </w:rPr>
              <w:fldChar w:fldCharType="begin"/>
            </w:r>
            <w:r w:rsidR="00045FA5">
              <w:rPr>
                <w:webHidden/>
              </w:rPr>
              <w:instrText xml:space="preserve"> PAGEREF _Toc531679070 \h </w:instrText>
            </w:r>
            <w:r w:rsidR="00045FA5">
              <w:rPr>
                <w:webHidden/>
              </w:rPr>
            </w:r>
            <w:r w:rsidR="00045FA5">
              <w:rPr>
                <w:webHidden/>
              </w:rPr>
              <w:fldChar w:fldCharType="separate"/>
            </w:r>
            <w:r w:rsidR="006523C1">
              <w:rPr>
                <w:webHidden/>
              </w:rPr>
              <w:t>9</w:t>
            </w:r>
            <w:r w:rsidR="00045FA5">
              <w:rPr>
                <w:webHidden/>
              </w:rPr>
              <w:fldChar w:fldCharType="end"/>
            </w:r>
          </w:hyperlink>
        </w:p>
        <w:p w:rsidR="00045FA5" w:rsidRDefault="00686B2D">
          <w:pPr>
            <w:pStyle w:val="TOC1"/>
            <w:rPr>
              <w:rFonts w:asciiTheme="minorHAnsi" w:eastAsiaTheme="minorEastAsia" w:hAnsiTheme="minorHAnsi" w:cstheme="minorBidi"/>
              <w:b w:val="0"/>
              <w:lang w:eastAsia="en-AU"/>
            </w:rPr>
          </w:pPr>
          <w:hyperlink w:anchor="_Toc531679071" w:history="1">
            <w:r w:rsidR="00045FA5" w:rsidRPr="0085790A">
              <w:rPr>
                <w:rStyle w:val="Hyperlink"/>
              </w:rPr>
              <w:t>Assessment Policy</w:t>
            </w:r>
            <w:r w:rsidR="00045FA5">
              <w:rPr>
                <w:webHidden/>
              </w:rPr>
              <w:tab/>
            </w:r>
            <w:r w:rsidR="00045FA5">
              <w:rPr>
                <w:webHidden/>
              </w:rPr>
              <w:fldChar w:fldCharType="begin"/>
            </w:r>
            <w:r w:rsidR="00045FA5">
              <w:rPr>
                <w:webHidden/>
              </w:rPr>
              <w:instrText xml:space="preserve"> PAGEREF _Toc531679071 \h </w:instrText>
            </w:r>
            <w:r w:rsidR="00045FA5">
              <w:rPr>
                <w:webHidden/>
              </w:rPr>
            </w:r>
            <w:r w:rsidR="00045FA5">
              <w:rPr>
                <w:webHidden/>
              </w:rPr>
              <w:fldChar w:fldCharType="separate"/>
            </w:r>
            <w:r w:rsidR="006523C1">
              <w:rPr>
                <w:webHidden/>
              </w:rPr>
              <w:t>10</w:t>
            </w:r>
            <w:r w:rsidR="00045FA5">
              <w:rPr>
                <w:webHidden/>
              </w:rPr>
              <w:fldChar w:fldCharType="end"/>
            </w:r>
          </w:hyperlink>
        </w:p>
        <w:p w:rsidR="00045FA5" w:rsidRDefault="00686B2D">
          <w:pPr>
            <w:pStyle w:val="TOC1"/>
            <w:rPr>
              <w:rFonts w:asciiTheme="minorHAnsi" w:eastAsiaTheme="minorEastAsia" w:hAnsiTheme="minorHAnsi" w:cstheme="minorBidi"/>
              <w:b w:val="0"/>
              <w:lang w:eastAsia="en-AU"/>
            </w:rPr>
          </w:pPr>
          <w:hyperlink w:anchor="_Toc531679079" w:history="1">
            <w:r w:rsidR="00045FA5" w:rsidRPr="0085790A">
              <w:rPr>
                <w:rStyle w:val="Hyperlink"/>
              </w:rPr>
              <w:t>Competitions and Activities</w:t>
            </w:r>
            <w:r w:rsidR="00045FA5">
              <w:rPr>
                <w:webHidden/>
              </w:rPr>
              <w:tab/>
            </w:r>
            <w:r w:rsidR="00045FA5">
              <w:rPr>
                <w:webHidden/>
              </w:rPr>
              <w:fldChar w:fldCharType="begin"/>
            </w:r>
            <w:r w:rsidR="00045FA5">
              <w:rPr>
                <w:webHidden/>
              </w:rPr>
              <w:instrText xml:space="preserve"> PAGEREF _Toc531679079 \h </w:instrText>
            </w:r>
            <w:r w:rsidR="00045FA5">
              <w:rPr>
                <w:webHidden/>
              </w:rPr>
            </w:r>
            <w:r w:rsidR="00045FA5">
              <w:rPr>
                <w:webHidden/>
              </w:rPr>
              <w:fldChar w:fldCharType="separate"/>
            </w:r>
            <w:r w:rsidR="006523C1">
              <w:rPr>
                <w:webHidden/>
              </w:rPr>
              <w:t>12</w:t>
            </w:r>
            <w:r w:rsidR="00045FA5">
              <w:rPr>
                <w:webHidden/>
              </w:rPr>
              <w:fldChar w:fldCharType="end"/>
            </w:r>
          </w:hyperlink>
        </w:p>
        <w:p w:rsidR="00045FA5" w:rsidRDefault="00686B2D">
          <w:pPr>
            <w:pStyle w:val="TOC1"/>
            <w:rPr>
              <w:rFonts w:asciiTheme="minorHAnsi" w:eastAsiaTheme="minorEastAsia" w:hAnsiTheme="minorHAnsi" w:cstheme="minorBidi"/>
              <w:b w:val="0"/>
              <w:lang w:eastAsia="en-AU"/>
            </w:rPr>
          </w:pPr>
          <w:hyperlink w:anchor="_Toc531679087" w:history="1">
            <w:r w:rsidR="00045FA5" w:rsidRPr="0085790A">
              <w:rPr>
                <w:rStyle w:val="Hyperlink"/>
              </w:rPr>
              <w:t>Awards</w:t>
            </w:r>
            <w:r w:rsidR="00045FA5">
              <w:rPr>
                <w:webHidden/>
              </w:rPr>
              <w:tab/>
            </w:r>
            <w:r w:rsidR="00045FA5">
              <w:rPr>
                <w:webHidden/>
              </w:rPr>
              <w:fldChar w:fldCharType="begin"/>
            </w:r>
            <w:r w:rsidR="00045FA5">
              <w:rPr>
                <w:webHidden/>
              </w:rPr>
              <w:instrText xml:space="preserve"> PAGEREF _Toc531679087 \h </w:instrText>
            </w:r>
            <w:r w:rsidR="00045FA5">
              <w:rPr>
                <w:webHidden/>
              </w:rPr>
            </w:r>
            <w:r w:rsidR="00045FA5">
              <w:rPr>
                <w:webHidden/>
              </w:rPr>
              <w:fldChar w:fldCharType="separate"/>
            </w:r>
            <w:r w:rsidR="006523C1">
              <w:rPr>
                <w:webHidden/>
              </w:rPr>
              <w:t>13</w:t>
            </w:r>
            <w:r w:rsidR="00045FA5">
              <w:rPr>
                <w:webHidden/>
              </w:rPr>
              <w:fldChar w:fldCharType="end"/>
            </w:r>
          </w:hyperlink>
        </w:p>
        <w:p w:rsidR="00045FA5" w:rsidRDefault="00686B2D">
          <w:pPr>
            <w:pStyle w:val="TOC1"/>
            <w:rPr>
              <w:rFonts w:asciiTheme="minorHAnsi" w:eastAsiaTheme="minorEastAsia" w:hAnsiTheme="minorHAnsi" w:cstheme="minorBidi"/>
              <w:b w:val="0"/>
              <w:lang w:eastAsia="en-AU"/>
            </w:rPr>
          </w:pPr>
          <w:hyperlink w:anchor="_Toc531679088" w:history="1">
            <w:r w:rsidR="00045FA5" w:rsidRPr="0085790A">
              <w:rPr>
                <w:rStyle w:val="Hyperlink"/>
              </w:rPr>
              <w:t>Lower School Subject Electives</w:t>
            </w:r>
            <w:r w:rsidR="00045FA5">
              <w:rPr>
                <w:webHidden/>
              </w:rPr>
              <w:tab/>
            </w:r>
            <w:r w:rsidR="00045FA5">
              <w:rPr>
                <w:webHidden/>
              </w:rPr>
              <w:fldChar w:fldCharType="begin"/>
            </w:r>
            <w:r w:rsidR="00045FA5">
              <w:rPr>
                <w:webHidden/>
              </w:rPr>
              <w:instrText xml:space="preserve"> PAGEREF _Toc531679088 \h </w:instrText>
            </w:r>
            <w:r w:rsidR="00045FA5">
              <w:rPr>
                <w:webHidden/>
              </w:rPr>
            </w:r>
            <w:r w:rsidR="00045FA5">
              <w:rPr>
                <w:webHidden/>
              </w:rPr>
              <w:fldChar w:fldCharType="separate"/>
            </w:r>
            <w:r w:rsidR="006523C1">
              <w:rPr>
                <w:webHidden/>
              </w:rPr>
              <w:t>13</w:t>
            </w:r>
            <w:r w:rsidR="00045FA5">
              <w:rPr>
                <w:webHidden/>
              </w:rPr>
              <w:fldChar w:fldCharType="end"/>
            </w:r>
          </w:hyperlink>
        </w:p>
        <w:p w:rsidR="00045FA5" w:rsidRDefault="00686B2D">
          <w:pPr>
            <w:pStyle w:val="TOC1"/>
            <w:rPr>
              <w:rFonts w:asciiTheme="minorHAnsi" w:eastAsiaTheme="minorEastAsia" w:hAnsiTheme="minorHAnsi" w:cstheme="minorBidi"/>
              <w:b w:val="0"/>
              <w:lang w:eastAsia="en-AU"/>
            </w:rPr>
          </w:pPr>
          <w:hyperlink w:anchor="_Toc531679089" w:history="1">
            <w:r w:rsidR="00045FA5" w:rsidRPr="0085790A">
              <w:rPr>
                <w:rStyle w:val="Hyperlink"/>
              </w:rPr>
              <w:t>Upper School Courses</w:t>
            </w:r>
            <w:r w:rsidR="00045FA5">
              <w:rPr>
                <w:webHidden/>
              </w:rPr>
              <w:tab/>
            </w:r>
            <w:r w:rsidR="00045FA5">
              <w:rPr>
                <w:webHidden/>
              </w:rPr>
              <w:fldChar w:fldCharType="begin"/>
            </w:r>
            <w:r w:rsidR="00045FA5">
              <w:rPr>
                <w:webHidden/>
              </w:rPr>
              <w:instrText xml:space="preserve"> PAGEREF _Toc531679089 \h </w:instrText>
            </w:r>
            <w:r w:rsidR="00045FA5">
              <w:rPr>
                <w:webHidden/>
              </w:rPr>
            </w:r>
            <w:r w:rsidR="00045FA5">
              <w:rPr>
                <w:webHidden/>
              </w:rPr>
              <w:fldChar w:fldCharType="separate"/>
            </w:r>
            <w:r w:rsidR="006523C1">
              <w:rPr>
                <w:webHidden/>
              </w:rPr>
              <w:t>13</w:t>
            </w:r>
            <w:r w:rsidR="00045FA5">
              <w:rPr>
                <w:webHidden/>
              </w:rPr>
              <w:fldChar w:fldCharType="end"/>
            </w:r>
          </w:hyperlink>
        </w:p>
        <w:p w:rsidR="00045FA5" w:rsidRDefault="00686B2D">
          <w:pPr>
            <w:pStyle w:val="TOC1"/>
            <w:rPr>
              <w:rFonts w:asciiTheme="minorHAnsi" w:eastAsiaTheme="minorEastAsia" w:hAnsiTheme="minorHAnsi" w:cstheme="minorBidi"/>
              <w:b w:val="0"/>
              <w:lang w:eastAsia="en-AU"/>
            </w:rPr>
          </w:pPr>
          <w:hyperlink w:anchor="_Toc531679097" w:history="1">
            <w:r w:rsidR="00045FA5" w:rsidRPr="0085790A">
              <w:rPr>
                <w:rStyle w:val="Hyperlink"/>
              </w:rPr>
              <w:t>Interpreting Questions</w:t>
            </w:r>
            <w:r w:rsidR="00045FA5">
              <w:rPr>
                <w:webHidden/>
              </w:rPr>
              <w:tab/>
            </w:r>
            <w:r w:rsidR="00045FA5">
              <w:rPr>
                <w:webHidden/>
              </w:rPr>
              <w:fldChar w:fldCharType="begin"/>
            </w:r>
            <w:r w:rsidR="00045FA5">
              <w:rPr>
                <w:webHidden/>
              </w:rPr>
              <w:instrText xml:space="preserve"> PAGEREF _Toc531679097 \h </w:instrText>
            </w:r>
            <w:r w:rsidR="00045FA5">
              <w:rPr>
                <w:webHidden/>
              </w:rPr>
            </w:r>
            <w:r w:rsidR="00045FA5">
              <w:rPr>
                <w:webHidden/>
              </w:rPr>
              <w:fldChar w:fldCharType="separate"/>
            </w:r>
            <w:r w:rsidR="006523C1">
              <w:rPr>
                <w:webHidden/>
              </w:rPr>
              <w:t>15</w:t>
            </w:r>
            <w:r w:rsidR="00045FA5">
              <w:rPr>
                <w:webHidden/>
              </w:rPr>
              <w:fldChar w:fldCharType="end"/>
            </w:r>
          </w:hyperlink>
        </w:p>
        <w:p w:rsidR="00612A6B" w:rsidRDefault="00612A6B">
          <w:r>
            <w:rPr>
              <w:b/>
              <w:bCs/>
            </w:rPr>
            <w:fldChar w:fldCharType="end"/>
          </w:r>
        </w:p>
      </w:sdtContent>
    </w:sdt>
    <w:p w:rsidR="00373EBB" w:rsidRDefault="00373EBB" w:rsidP="00373EBB"/>
    <w:p w:rsidR="002B33A7" w:rsidRPr="00373EBB" w:rsidRDefault="002B33A7" w:rsidP="00373EBB">
      <w:pPr>
        <w:rPr>
          <w:rStyle w:val="Strong"/>
        </w:rPr>
      </w:pPr>
      <w:r w:rsidRPr="00373EBB">
        <w:rPr>
          <w:rStyle w:val="Strong"/>
        </w:rPr>
        <w:t xml:space="preserve">IMPORTANT INFORMATION  </w:t>
      </w:r>
    </w:p>
    <w:p w:rsidR="002B33A7" w:rsidRPr="00373EBB" w:rsidRDefault="002B33A7" w:rsidP="00373EBB">
      <w:r w:rsidRPr="00373EBB">
        <w:t xml:space="preserve">This syllabus is effective from </w:t>
      </w:r>
      <w:r w:rsidR="00612A6B">
        <w:t>2019</w:t>
      </w:r>
      <w:r w:rsidRPr="00373EBB">
        <w:t xml:space="preserve"> </w:t>
      </w:r>
    </w:p>
    <w:p w:rsidR="007A7BBD" w:rsidRDefault="002B33A7" w:rsidP="00373EBB">
      <w:r w:rsidRPr="00373EBB">
        <w:t>Users of this syllabus are responsible for checking its currency.</w:t>
      </w:r>
      <w:r w:rsidR="00612A6B">
        <w:t xml:space="preserve">   </w:t>
      </w:r>
    </w:p>
    <w:p w:rsidR="002B33A7" w:rsidRPr="00373EBB" w:rsidRDefault="002B33A7" w:rsidP="00373EBB">
      <w:pPr>
        <w:rPr>
          <w:rStyle w:val="Strong"/>
        </w:rPr>
      </w:pPr>
      <w:r w:rsidRPr="00373EBB">
        <w:rPr>
          <w:rStyle w:val="Strong"/>
        </w:rPr>
        <w:t>Copyright</w:t>
      </w:r>
    </w:p>
    <w:p w:rsidR="007A7BBD" w:rsidRDefault="007A7BBD" w:rsidP="007A7BBD">
      <w:pPr>
        <w:spacing w:after="200" w:line="276" w:lineRule="auto"/>
        <w:rPr>
          <w:rFonts w:asciiTheme="minorHAnsi" w:hAnsiTheme="minorHAnsi"/>
          <w:sz w:val="16"/>
          <w:szCs w:val="16"/>
        </w:rPr>
      </w:pPr>
      <w:r w:rsidRPr="007A7BBD">
        <w:rPr>
          <w:rFonts w:asciiTheme="minorHAnsi" w:hAnsiTheme="minorHAnsi"/>
          <w:sz w:val="16"/>
          <w:szCs w:val="16"/>
        </w:rPr>
        <w:t xml:space="preserve">© Rossmoyne Senior High School 2019. This document – apart from any third party copyright material contained in it – may be freely copied, or communicated on an intranet, for non-commercial purposes in educational institutions, provided that </w:t>
      </w:r>
      <w:r>
        <w:rPr>
          <w:rFonts w:asciiTheme="minorHAnsi" w:hAnsiTheme="minorHAnsi"/>
          <w:sz w:val="16"/>
          <w:szCs w:val="16"/>
        </w:rPr>
        <w:t>Rossmoyne Senior High School</w:t>
      </w:r>
      <w:r w:rsidRPr="007A7BBD">
        <w:rPr>
          <w:rFonts w:asciiTheme="minorHAnsi" w:hAnsiTheme="minorHAnsi"/>
          <w:sz w:val="16"/>
          <w:szCs w:val="16"/>
        </w:rPr>
        <w:t xml:space="preserve"> is acknowledged as the copyright owner, and that the </w:t>
      </w:r>
      <w:r>
        <w:rPr>
          <w:rFonts w:asciiTheme="minorHAnsi" w:hAnsiTheme="minorHAnsi"/>
          <w:sz w:val="16"/>
          <w:szCs w:val="16"/>
        </w:rPr>
        <w:t>School</w:t>
      </w:r>
      <w:r w:rsidRPr="007A7BBD">
        <w:rPr>
          <w:rFonts w:asciiTheme="minorHAnsi" w:hAnsiTheme="minorHAnsi"/>
          <w:sz w:val="16"/>
          <w:szCs w:val="16"/>
        </w:rPr>
        <w:t xml:space="preserve">’s moral rights are not infringed. Copying or communication for any other purpose can be done only within the terms of the Copyright Act 1968 or with prior written permission of the </w:t>
      </w:r>
      <w:r>
        <w:rPr>
          <w:rFonts w:asciiTheme="minorHAnsi" w:hAnsiTheme="minorHAnsi"/>
          <w:sz w:val="16"/>
          <w:szCs w:val="16"/>
        </w:rPr>
        <w:t>Rossmoyne Senior High School.</w:t>
      </w:r>
    </w:p>
    <w:p w:rsidR="002A324A" w:rsidRPr="002A324A" w:rsidRDefault="002B33A7" w:rsidP="00612A6B">
      <w:pPr>
        <w:pStyle w:val="Caption"/>
      </w:pPr>
      <w:r>
        <w:t>Cover image/s: Copyright information, reference and/or web link</w:t>
      </w:r>
      <w:r w:rsidR="00373EBB">
        <w:br w:type="page"/>
      </w:r>
    </w:p>
    <w:p w:rsidR="00AD7010" w:rsidRDefault="00AD7010" w:rsidP="009D49BC">
      <w:pPr>
        <w:pStyle w:val="Heading1"/>
      </w:pPr>
      <w:bookmarkStart w:id="6" w:name="_Toc531679060"/>
      <w:r>
        <w:lastRenderedPageBreak/>
        <w:t>Overview</w:t>
      </w:r>
      <w:bookmarkEnd w:id="6"/>
    </w:p>
    <w:p w:rsidR="00AD7010" w:rsidRPr="00AD7010" w:rsidRDefault="00AD7010" w:rsidP="00AD7010"/>
    <w:p w:rsidR="002A324A" w:rsidRPr="002A324A" w:rsidRDefault="002A324A" w:rsidP="002A324A">
      <w:r w:rsidRPr="002A324A">
        <w:t>Dear Parent/Guardian and Student</w:t>
      </w:r>
      <w:r>
        <w:t>,</w:t>
      </w:r>
    </w:p>
    <w:p w:rsidR="002A324A" w:rsidRPr="002A324A" w:rsidRDefault="002A324A" w:rsidP="002A324A">
      <w:r w:rsidRPr="002A324A">
        <w:t>The Humanities and Social Sciences Learning Area provides opportunities for students to acquire the knowledge, skills and values to become active citizens in a rapidly changing world. During the course of the Lower School Humanities and Social Sciences Program, students will develop an understanding of how and why individuals and groups live together and interact with their environment.  This will involve developing a respect for our cultural heritage, a commitment to social justice, the democratic process and ecological sustainability.</w:t>
      </w:r>
    </w:p>
    <w:p w:rsidR="002A324A" w:rsidRPr="002A324A" w:rsidRDefault="002A324A" w:rsidP="009D49BC">
      <w:pPr>
        <w:pStyle w:val="Heading2"/>
      </w:pPr>
      <w:bookmarkStart w:id="7" w:name="_Toc531592627"/>
      <w:bookmarkStart w:id="8" w:name="_Toc531679061"/>
      <w:r w:rsidRPr="002A324A">
        <w:t>Monitoring Progress</w:t>
      </w:r>
      <w:bookmarkEnd w:id="7"/>
      <w:bookmarkEnd w:id="8"/>
    </w:p>
    <w:p w:rsidR="002A324A" w:rsidRPr="002A324A" w:rsidRDefault="002A324A" w:rsidP="002A324A">
      <w:r w:rsidRPr="002A324A">
        <w:t>Students are encouraged to record their Humanities and Social Sciences results in the Student</w:t>
      </w:r>
      <w:r w:rsidR="0091358C">
        <w:t xml:space="preserve"> Record of Achievement on page 10</w:t>
      </w:r>
      <w:r w:rsidRPr="002A324A">
        <w:t xml:space="preserve"> of this document.  This provides parents with the opportunity to monitor their child’s progress and contact the classroom teacher if there are any issues of concern that need addressing.  Teachers will likewise contact parents when necessary.</w:t>
      </w:r>
    </w:p>
    <w:p w:rsidR="002A324A" w:rsidRPr="002A324A" w:rsidRDefault="002A324A" w:rsidP="009D49BC">
      <w:pPr>
        <w:pStyle w:val="Heading2"/>
      </w:pPr>
      <w:bookmarkStart w:id="9" w:name="_Toc531592628"/>
      <w:bookmarkStart w:id="10" w:name="_Toc531679062"/>
      <w:r w:rsidRPr="002A324A">
        <w:t>Upper School Courses of Study</w:t>
      </w:r>
      <w:bookmarkEnd w:id="9"/>
      <w:bookmarkEnd w:id="10"/>
    </w:p>
    <w:p w:rsidR="002A324A" w:rsidRDefault="002A324A" w:rsidP="002A324A">
      <w:r w:rsidRPr="002A324A">
        <w:t>The knowledge, skills and values acquired during the Lower School Program will equip students to successfully complete studies in the following Upper School Courses of Study:</w:t>
      </w:r>
    </w:p>
    <w:p w:rsidR="002A324A" w:rsidRDefault="002A324A" w:rsidP="005048C2">
      <w:pPr>
        <w:pStyle w:val="ListParagraph"/>
        <w:numPr>
          <w:ilvl w:val="0"/>
          <w:numId w:val="2"/>
        </w:numPr>
      </w:pPr>
      <w:r>
        <w:t>ATAR Accounting and Finance</w:t>
      </w:r>
    </w:p>
    <w:p w:rsidR="002A324A" w:rsidRDefault="002A324A" w:rsidP="005048C2">
      <w:pPr>
        <w:pStyle w:val="ListParagraph"/>
        <w:numPr>
          <w:ilvl w:val="0"/>
          <w:numId w:val="2"/>
        </w:numPr>
      </w:pPr>
      <w:r>
        <w:t>ATAR Economics</w:t>
      </w:r>
    </w:p>
    <w:p w:rsidR="002A324A" w:rsidRDefault="002A324A" w:rsidP="005048C2">
      <w:pPr>
        <w:pStyle w:val="ListParagraph"/>
        <w:numPr>
          <w:ilvl w:val="0"/>
          <w:numId w:val="2"/>
        </w:numPr>
      </w:pPr>
      <w:r>
        <w:t>ATAR History</w:t>
      </w:r>
    </w:p>
    <w:p w:rsidR="002A324A" w:rsidRDefault="002A324A" w:rsidP="005048C2">
      <w:pPr>
        <w:pStyle w:val="ListParagraph"/>
        <w:numPr>
          <w:ilvl w:val="0"/>
          <w:numId w:val="2"/>
        </w:numPr>
      </w:pPr>
      <w:r>
        <w:t>ATAR</w:t>
      </w:r>
      <w:r w:rsidR="00AD7010">
        <w:t xml:space="preserve"> Geography</w:t>
      </w:r>
    </w:p>
    <w:p w:rsidR="00AD7010" w:rsidRDefault="00AD7010" w:rsidP="005048C2">
      <w:pPr>
        <w:pStyle w:val="ListParagraph"/>
        <w:numPr>
          <w:ilvl w:val="0"/>
          <w:numId w:val="2"/>
        </w:numPr>
      </w:pPr>
      <w:r>
        <w:t>ATAR History</w:t>
      </w:r>
    </w:p>
    <w:p w:rsidR="00AD7010" w:rsidRDefault="00AD7010" w:rsidP="005048C2">
      <w:pPr>
        <w:pStyle w:val="ListParagraph"/>
        <w:numPr>
          <w:ilvl w:val="0"/>
          <w:numId w:val="2"/>
        </w:numPr>
      </w:pPr>
      <w:r>
        <w:t>ATAR Politics and Law</w:t>
      </w:r>
    </w:p>
    <w:p w:rsidR="00AD7010" w:rsidRDefault="00AD7010" w:rsidP="005048C2">
      <w:pPr>
        <w:pStyle w:val="ListParagraph"/>
        <w:numPr>
          <w:ilvl w:val="0"/>
          <w:numId w:val="2"/>
        </w:numPr>
      </w:pPr>
      <w:r>
        <w:t>Certificate III Business</w:t>
      </w:r>
    </w:p>
    <w:p w:rsidR="002A324A" w:rsidRPr="002A324A" w:rsidRDefault="002A324A" w:rsidP="002A324A"/>
    <w:p w:rsidR="002A324A" w:rsidRPr="002A324A" w:rsidRDefault="002A324A" w:rsidP="002A324A">
      <w:r w:rsidRPr="002A324A">
        <w:t>Please read the remainder of the booklet to familiarise yourself with the whole program being offered by the Humanities and Social Sciences Learning Area.</w:t>
      </w:r>
    </w:p>
    <w:p w:rsidR="002A324A" w:rsidRPr="002A324A" w:rsidRDefault="002A324A" w:rsidP="002A324A"/>
    <w:p w:rsidR="002A324A" w:rsidRDefault="002A324A" w:rsidP="002A324A"/>
    <w:p w:rsidR="006523C1" w:rsidRDefault="006523C1" w:rsidP="002A324A"/>
    <w:p w:rsidR="006523C1" w:rsidRPr="002A324A" w:rsidRDefault="006523C1" w:rsidP="002A324A"/>
    <w:p w:rsidR="002A324A" w:rsidRPr="002A324A" w:rsidRDefault="002A324A" w:rsidP="002A324A"/>
    <w:p w:rsidR="002A324A" w:rsidRDefault="002A324A" w:rsidP="002A324A"/>
    <w:p w:rsidR="0001308C" w:rsidRPr="002A324A" w:rsidRDefault="0001308C" w:rsidP="002A324A"/>
    <w:p w:rsidR="002A324A" w:rsidRDefault="002A324A" w:rsidP="002A324A"/>
    <w:p w:rsidR="00AD7010" w:rsidRDefault="00AD7010" w:rsidP="002A324A"/>
    <w:p w:rsidR="00AD7010" w:rsidRDefault="00AD7010" w:rsidP="002A324A"/>
    <w:p w:rsidR="00AD7010" w:rsidRDefault="00AD7010" w:rsidP="002A324A"/>
    <w:p w:rsidR="00AD7010" w:rsidRDefault="00AD7010" w:rsidP="002A324A"/>
    <w:p w:rsidR="00AD7010" w:rsidRDefault="00AD7010" w:rsidP="002A324A"/>
    <w:p w:rsidR="009D49BC" w:rsidRDefault="00612A6B" w:rsidP="009D49BC">
      <w:pPr>
        <w:pStyle w:val="Heading1"/>
        <w:jc w:val="center"/>
      </w:pPr>
      <w:bookmarkStart w:id="11" w:name="_Toc531679063"/>
      <w:r>
        <w:lastRenderedPageBreak/>
        <w:t>Course Outline Schedules for Years</w:t>
      </w:r>
      <w:bookmarkEnd w:id="11"/>
    </w:p>
    <w:p w:rsidR="00AD7010" w:rsidRDefault="009D49BC" w:rsidP="009D49BC">
      <w:pPr>
        <w:pStyle w:val="Heading1"/>
        <w:jc w:val="center"/>
      </w:pPr>
      <w:bookmarkStart w:id="12" w:name="_Toc531592630"/>
      <w:bookmarkStart w:id="13" w:name="_Toc531679064"/>
      <w:r>
        <w:t>9 &amp;</w:t>
      </w:r>
      <w:r w:rsidR="00AD7010" w:rsidRPr="00697EFD">
        <w:t xml:space="preserve"> 10</w:t>
      </w:r>
      <w:bookmarkEnd w:id="12"/>
      <w:bookmarkEnd w:id="13"/>
    </w:p>
    <w:p w:rsidR="00AD7010" w:rsidRPr="00697EFD" w:rsidRDefault="00AD7010" w:rsidP="00AD7010">
      <w:pPr>
        <w:jc w:val="center"/>
        <w:rPr>
          <w:b/>
        </w:rPr>
      </w:pPr>
    </w:p>
    <w:p w:rsidR="00AD7010" w:rsidRDefault="00AD7010" w:rsidP="00DF6510">
      <w:pPr>
        <w:pStyle w:val="ListParagraph"/>
        <w:numPr>
          <w:ilvl w:val="0"/>
          <w:numId w:val="0"/>
        </w:numPr>
        <w:jc w:val="center"/>
      </w:pPr>
      <w:r>
        <w:t xml:space="preserve">Humanities and Social Sciences courses at Rossmoyne follow the </w:t>
      </w:r>
      <w:r>
        <w:rPr>
          <w:shd w:val="clear" w:color="auto" w:fill="FFFFFF"/>
        </w:rPr>
        <w:t>mandated curriculum for the planning, assessment and reporting of student progress in Western Australia, as prescribed by the </w:t>
      </w:r>
      <w:r>
        <w:rPr>
          <w:rStyle w:val="Emphasis"/>
        </w:rPr>
        <w:t>Western Australian Curriculum and Assessment Outline</w:t>
      </w:r>
      <w:r>
        <w:t>.</w:t>
      </w:r>
    </w:p>
    <w:p w:rsidR="00AD7010" w:rsidRDefault="00AD7010" w:rsidP="00DF6510">
      <w:pPr>
        <w:jc w:val="center"/>
      </w:pPr>
      <w:r>
        <w:t>Each grade will be based on the courses below.</w:t>
      </w:r>
    </w:p>
    <w:tbl>
      <w:tblPr>
        <w:tblpPr w:leftFromText="180" w:rightFromText="180" w:vertAnchor="text" w:horzAnchor="margin" w:tblpXSpec="center" w:tblpY="43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188"/>
        <w:gridCol w:w="4961"/>
      </w:tblGrid>
      <w:tr w:rsidR="00862EEE" w:rsidRPr="00091753" w:rsidTr="00862EEE">
        <w:trPr>
          <w:trHeight w:val="300"/>
        </w:trPr>
        <w:tc>
          <w:tcPr>
            <w:tcW w:w="62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2EEE" w:rsidRPr="00091753" w:rsidRDefault="00862EEE" w:rsidP="00862EEE">
            <w:pPr>
              <w:jc w:val="center"/>
              <w:rPr>
                <w:b/>
              </w:rPr>
            </w:pPr>
          </w:p>
        </w:tc>
        <w:tc>
          <w:tcPr>
            <w:tcW w:w="518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2EEE" w:rsidRPr="00091753" w:rsidRDefault="00862EEE" w:rsidP="00862EEE">
            <w:pPr>
              <w:ind w:left="360"/>
              <w:jc w:val="center"/>
              <w:rPr>
                <w:b/>
              </w:rPr>
            </w:pPr>
            <w:r>
              <w:rPr>
                <w:b/>
              </w:rPr>
              <w:t>Year 9 –</w:t>
            </w:r>
            <w:r w:rsidRPr="00091753">
              <w:rPr>
                <w:b/>
              </w:rPr>
              <w:t xml:space="preserve"> 201</w:t>
            </w:r>
            <w:r>
              <w:rPr>
                <w:b/>
              </w:rPr>
              <w:t>9</w:t>
            </w:r>
          </w:p>
        </w:tc>
        <w:tc>
          <w:tcPr>
            <w:tcW w:w="496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2EEE" w:rsidRPr="00091753" w:rsidRDefault="00862EEE" w:rsidP="00862EEE">
            <w:pPr>
              <w:jc w:val="center"/>
              <w:rPr>
                <w:b/>
              </w:rPr>
            </w:pPr>
            <w:r>
              <w:rPr>
                <w:b/>
              </w:rPr>
              <w:t xml:space="preserve">Year 10 - </w:t>
            </w:r>
            <w:r w:rsidRPr="00091753">
              <w:rPr>
                <w:b/>
              </w:rPr>
              <w:t>20</w:t>
            </w:r>
            <w:r>
              <w:rPr>
                <w:b/>
              </w:rPr>
              <w:t>120</w:t>
            </w:r>
          </w:p>
        </w:tc>
      </w:tr>
      <w:tr w:rsidR="00862EEE" w:rsidRPr="00091753" w:rsidTr="00862EEE">
        <w:trPr>
          <w:trHeight w:val="300"/>
        </w:trPr>
        <w:tc>
          <w:tcPr>
            <w:tcW w:w="624" w:type="dxa"/>
            <w:vMerge w:val="restart"/>
            <w:tcBorders>
              <w:top w:val="single" w:sz="4" w:space="0" w:color="auto"/>
              <w:left w:val="single" w:sz="4" w:space="0" w:color="auto"/>
              <w:right w:val="single" w:sz="4" w:space="0" w:color="auto"/>
            </w:tcBorders>
            <w:shd w:val="clear" w:color="auto" w:fill="8EAADB" w:themeFill="accent1" w:themeFillTint="99"/>
            <w:textDirection w:val="btLr"/>
            <w:vAlign w:val="center"/>
          </w:tcPr>
          <w:p w:rsidR="00862EEE" w:rsidRPr="00091753" w:rsidRDefault="00862EEE" w:rsidP="00862EEE">
            <w:pPr>
              <w:ind w:left="113" w:right="113"/>
              <w:jc w:val="center"/>
              <w:rPr>
                <w:b/>
              </w:rPr>
            </w:pPr>
            <w:r w:rsidRPr="00091753">
              <w:rPr>
                <w:b/>
              </w:rPr>
              <w:t>Semester 1</w:t>
            </w:r>
          </w:p>
        </w:tc>
        <w:tc>
          <w:tcPr>
            <w:tcW w:w="1014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Pr="00091753" w:rsidRDefault="00862EEE" w:rsidP="00862EEE">
            <w:pPr>
              <w:ind w:left="148"/>
              <w:jc w:val="center"/>
              <w:rPr>
                <w:b/>
              </w:rPr>
            </w:pPr>
            <w:r w:rsidRPr="00091753">
              <w:rPr>
                <w:b/>
              </w:rPr>
              <w:t>Term 1</w:t>
            </w:r>
          </w:p>
        </w:tc>
      </w:tr>
      <w:tr w:rsidR="00862EEE" w:rsidRPr="00361F92" w:rsidTr="00862EEE">
        <w:trPr>
          <w:trHeight w:val="1946"/>
        </w:trPr>
        <w:tc>
          <w:tcPr>
            <w:tcW w:w="624" w:type="dxa"/>
            <w:vMerge/>
            <w:tcBorders>
              <w:left w:val="single" w:sz="4" w:space="0" w:color="auto"/>
              <w:right w:val="single" w:sz="4" w:space="0" w:color="auto"/>
            </w:tcBorders>
            <w:shd w:val="clear" w:color="auto" w:fill="8EAADB" w:themeFill="accent1" w:themeFillTint="99"/>
            <w:textDirection w:val="btLr"/>
          </w:tcPr>
          <w:p w:rsidR="00862EEE" w:rsidRPr="00361F92" w:rsidRDefault="00862EEE" w:rsidP="00862EEE">
            <w:pPr>
              <w:ind w:left="113" w:right="113"/>
              <w:jc w:val="center"/>
            </w:pPr>
          </w:p>
        </w:tc>
        <w:tc>
          <w:tcPr>
            <w:tcW w:w="5188" w:type="dxa"/>
            <w:tcBorders>
              <w:top w:val="single" w:sz="4" w:space="0" w:color="auto"/>
              <w:left w:val="single" w:sz="4" w:space="0" w:color="auto"/>
              <w:bottom w:val="single" w:sz="4" w:space="0" w:color="auto"/>
              <w:right w:val="single" w:sz="4" w:space="0" w:color="auto"/>
            </w:tcBorders>
          </w:tcPr>
          <w:p w:rsidR="00862EEE" w:rsidRDefault="00862EEE" w:rsidP="00862EEE">
            <w:pPr>
              <w:ind w:left="67"/>
              <w:rPr>
                <w:b/>
              </w:rPr>
            </w:pPr>
            <w:r>
              <w:rPr>
                <w:b/>
              </w:rPr>
              <w:t>History</w:t>
            </w:r>
          </w:p>
          <w:p w:rsidR="00862EEE" w:rsidRDefault="00862EEE" w:rsidP="00862EEE">
            <w:pPr>
              <w:pStyle w:val="ListParagraph"/>
              <w:numPr>
                <w:ilvl w:val="0"/>
                <w:numId w:val="31"/>
              </w:numPr>
              <w:tabs>
                <w:tab w:val="clear" w:pos="8931"/>
              </w:tabs>
              <w:spacing w:after="0"/>
            </w:pPr>
            <w:r>
              <w:t>The Industrial Revolution (1750 – 1914)</w:t>
            </w:r>
          </w:p>
          <w:p w:rsidR="00862EEE" w:rsidRPr="005320D4" w:rsidRDefault="00862EEE" w:rsidP="00862EEE">
            <w:pPr>
              <w:pStyle w:val="ListParagraph"/>
              <w:numPr>
                <w:ilvl w:val="0"/>
                <w:numId w:val="31"/>
              </w:numPr>
              <w:tabs>
                <w:tab w:val="clear" w:pos="8931"/>
              </w:tabs>
              <w:spacing w:after="0"/>
            </w:pPr>
            <w:r>
              <w:t>World War I (1914 – 1918)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62EEE" w:rsidRDefault="00862EEE" w:rsidP="00862EEE">
            <w:pPr>
              <w:ind w:left="148"/>
              <w:rPr>
                <w:b/>
              </w:rPr>
            </w:pPr>
            <w:r>
              <w:rPr>
                <w:b/>
              </w:rPr>
              <w:t>History</w:t>
            </w:r>
          </w:p>
          <w:p w:rsidR="00862EEE" w:rsidRDefault="00862EEE" w:rsidP="00862EEE">
            <w:pPr>
              <w:pStyle w:val="ListParagraph"/>
              <w:numPr>
                <w:ilvl w:val="0"/>
                <w:numId w:val="32"/>
              </w:numPr>
              <w:tabs>
                <w:tab w:val="clear" w:pos="8931"/>
              </w:tabs>
              <w:spacing w:after="0"/>
              <w:ind w:left="459" w:hanging="283"/>
            </w:pPr>
            <w:r>
              <w:t>World War II (1939 – 1945)</w:t>
            </w:r>
          </w:p>
          <w:p w:rsidR="00862EEE" w:rsidRPr="007B0739" w:rsidRDefault="00862EEE" w:rsidP="00862EEE">
            <w:pPr>
              <w:pStyle w:val="ListParagraph"/>
              <w:numPr>
                <w:ilvl w:val="0"/>
                <w:numId w:val="32"/>
              </w:numPr>
              <w:tabs>
                <w:tab w:val="clear" w:pos="8931"/>
              </w:tabs>
              <w:spacing w:after="0"/>
              <w:ind w:left="459" w:hanging="283"/>
            </w:pPr>
            <w:r>
              <w:t>Rights and Freedoms (1945 – present)</w:t>
            </w:r>
          </w:p>
        </w:tc>
      </w:tr>
      <w:tr w:rsidR="00862EEE" w:rsidRPr="00361F92" w:rsidTr="00862EEE">
        <w:trPr>
          <w:trHeight w:val="321"/>
        </w:trPr>
        <w:tc>
          <w:tcPr>
            <w:tcW w:w="624" w:type="dxa"/>
            <w:vMerge/>
            <w:tcBorders>
              <w:left w:val="single" w:sz="4" w:space="0" w:color="auto"/>
              <w:right w:val="single" w:sz="4" w:space="0" w:color="auto"/>
            </w:tcBorders>
            <w:shd w:val="clear" w:color="auto" w:fill="8EAADB" w:themeFill="accent1" w:themeFillTint="99"/>
            <w:textDirection w:val="btLr"/>
          </w:tcPr>
          <w:p w:rsidR="00862EEE" w:rsidRPr="00361F92" w:rsidRDefault="00862EEE" w:rsidP="00862EEE">
            <w:pPr>
              <w:ind w:left="113" w:right="113"/>
              <w:jc w:val="center"/>
            </w:pPr>
          </w:p>
        </w:tc>
        <w:tc>
          <w:tcPr>
            <w:tcW w:w="1014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Pr="00091753" w:rsidRDefault="00862EEE" w:rsidP="00862EEE">
            <w:pPr>
              <w:ind w:left="148"/>
              <w:jc w:val="center"/>
              <w:rPr>
                <w:b/>
              </w:rPr>
            </w:pPr>
            <w:r w:rsidRPr="00091753">
              <w:rPr>
                <w:b/>
              </w:rPr>
              <w:t>Term 2</w:t>
            </w:r>
          </w:p>
        </w:tc>
      </w:tr>
      <w:tr w:rsidR="00862EEE" w:rsidRPr="00361F92" w:rsidTr="00862EEE">
        <w:trPr>
          <w:trHeight w:val="1945"/>
        </w:trPr>
        <w:tc>
          <w:tcPr>
            <w:tcW w:w="624" w:type="dxa"/>
            <w:vMerge/>
            <w:tcBorders>
              <w:left w:val="single" w:sz="4" w:space="0" w:color="auto"/>
              <w:bottom w:val="single" w:sz="4" w:space="0" w:color="auto"/>
              <w:right w:val="single" w:sz="4" w:space="0" w:color="auto"/>
            </w:tcBorders>
            <w:shd w:val="clear" w:color="auto" w:fill="8EAADB" w:themeFill="accent1" w:themeFillTint="99"/>
            <w:textDirection w:val="btLr"/>
          </w:tcPr>
          <w:p w:rsidR="00862EEE" w:rsidRPr="00361F92" w:rsidRDefault="00862EEE" w:rsidP="00862EEE">
            <w:pPr>
              <w:ind w:left="113" w:right="113"/>
              <w:jc w:val="center"/>
            </w:pPr>
          </w:p>
        </w:tc>
        <w:tc>
          <w:tcPr>
            <w:tcW w:w="5188" w:type="dxa"/>
            <w:tcBorders>
              <w:top w:val="single" w:sz="4" w:space="0" w:color="auto"/>
              <w:left w:val="single" w:sz="4" w:space="0" w:color="auto"/>
              <w:bottom w:val="single" w:sz="4" w:space="0" w:color="auto"/>
              <w:right w:val="single" w:sz="4" w:space="0" w:color="auto"/>
            </w:tcBorders>
          </w:tcPr>
          <w:p w:rsidR="00862EEE" w:rsidRDefault="00862EEE" w:rsidP="00862EEE">
            <w:pPr>
              <w:ind w:left="67"/>
              <w:rPr>
                <w:b/>
              </w:rPr>
            </w:pPr>
            <w:r>
              <w:rPr>
                <w:b/>
              </w:rPr>
              <w:t>Civics &amp; Citizenship</w:t>
            </w:r>
          </w:p>
          <w:p w:rsidR="00862EEE" w:rsidRPr="005320D4" w:rsidRDefault="00862EEE" w:rsidP="00862EEE">
            <w:pPr>
              <w:pStyle w:val="ListParagraph"/>
              <w:numPr>
                <w:ilvl w:val="0"/>
                <w:numId w:val="32"/>
              </w:numPr>
              <w:tabs>
                <w:tab w:val="clear" w:pos="8931"/>
              </w:tabs>
              <w:spacing w:after="0"/>
            </w:pPr>
            <w:r>
              <w:t>Our democratic rights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62EEE" w:rsidRDefault="00862EEE" w:rsidP="00862EEE">
            <w:pPr>
              <w:ind w:left="148"/>
              <w:rPr>
                <w:b/>
              </w:rPr>
            </w:pPr>
            <w:r>
              <w:rPr>
                <w:b/>
              </w:rPr>
              <w:t>Civics &amp; Citizenship</w:t>
            </w:r>
          </w:p>
          <w:p w:rsidR="00862EEE" w:rsidRPr="00BF00CA" w:rsidRDefault="00862EEE" w:rsidP="00862EEE">
            <w:pPr>
              <w:pStyle w:val="ListParagraph"/>
              <w:numPr>
                <w:ilvl w:val="0"/>
                <w:numId w:val="33"/>
              </w:numPr>
              <w:tabs>
                <w:tab w:val="clear" w:pos="8931"/>
              </w:tabs>
              <w:spacing w:after="0"/>
              <w:ind w:left="459" w:hanging="283"/>
              <w:rPr>
                <w:b/>
              </w:rPr>
            </w:pPr>
            <w:r>
              <w:t>Justice at home and o</w:t>
            </w:r>
            <w:r w:rsidRPr="00BF00CA">
              <w:t>verseas</w:t>
            </w:r>
          </w:p>
          <w:p w:rsidR="00862EEE" w:rsidRPr="00BF00CA" w:rsidRDefault="00862EEE" w:rsidP="00862EEE"/>
        </w:tc>
      </w:tr>
      <w:tr w:rsidR="00862EEE" w:rsidRPr="00361F92" w:rsidTr="00862EEE">
        <w:trPr>
          <w:trHeight w:val="321"/>
        </w:trPr>
        <w:tc>
          <w:tcPr>
            <w:tcW w:w="624" w:type="dxa"/>
            <w:vMerge w:val="restart"/>
            <w:tcBorders>
              <w:top w:val="single" w:sz="4" w:space="0" w:color="auto"/>
              <w:left w:val="single" w:sz="4" w:space="0" w:color="auto"/>
              <w:right w:val="single" w:sz="4" w:space="0" w:color="auto"/>
            </w:tcBorders>
            <w:shd w:val="clear" w:color="auto" w:fill="8EAADB" w:themeFill="accent1" w:themeFillTint="99"/>
            <w:textDirection w:val="btLr"/>
            <w:vAlign w:val="center"/>
          </w:tcPr>
          <w:p w:rsidR="00862EEE" w:rsidRPr="00091753" w:rsidRDefault="00862EEE" w:rsidP="00862EEE">
            <w:pPr>
              <w:ind w:left="113" w:right="113"/>
              <w:jc w:val="center"/>
              <w:rPr>
                <w:b/>
              </w:rPr>
            </w:pPr>
            <w:r w:rsidRPr="00091753">
              <w:rPr>
                <w:b/>
              </w:rPr>
              <w:t>Semester 2</w:t>
            </w:r>
          </w:p>
        </w:tc>
        <w:tc>
          <w:tcPr>
            <w:tcW w:w="1014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Pr="00091753" w:rsidRDefault="00862EEE" w:rsidP="00862EEE">
            <w:pPr>
              <w:ind w:left="148"/>
              <w:jc w:val="center"/>
              <w:rPr>
                <w:b/>
              </w:rPr>
            </w:pPr>
            <w:r w:rsidRPr="00091753">
              <w:rPr>
                <w:b/>
              </w:rPr>
              <w:t>Term 3</w:t>
            </w:r>
          </w:p>
        </w:tc>
      </w:tr>
      <w:tr w:rsidR="00862EEE" w:rsidRPr="00361F92" w:rsidTr="00862EEE">
        <w:trPr>
          <w:trHeight w:val="1945"/>
        </w:trPr>
        <w:tc>
          <w:tcPr>
            <w:tcW w:w="624" w:type="dxa"/>
            <w:vMerge/>
            <w:tcBorders>
              <w:left w:val="single" w:sz="4" w:space="0" w:color="auto"/>
              <w:right w:val="single" w:sz="4" w:space="0" w:color="auto"/>
            </w:tcBorders>
            <w:shd w:val="clear" w:color="auto" w:fill="8EAADB" w:themeFill="accent1" w:themeFillTint="99"/>
          </w:tcPr>
          <w:p w:rsidR="00862EEE" w:rsidRPr="00361F92" w:rsidRDefault="00862EEE" w:rsidP="00862EEE">
            <w:pPr>
              <w:jc w:val="center"/>
            </w:pPr>
          </w:p>
        </w:tc>
        <w:tc>
          <w:tcPr>
            <w:tcW w:w="5188" w:type="dxa"/>
            <w:tcBorders>
              <w:top w:val="single" w:sz="4" w:space="0" w:color="auto"/>
              <w:left w:val="single" w:sz="4" w:space="0" w:color="auto"/>
              <w:bottom w:val="single" w:sz="4" w:space="0" w:color="auto"/>
              <w:right w:val="single" w:sz="4" w:space="0" w:color="auto"/>
            </w:tcBorders>
          </w:tcPr>
          <w:p w:rsidR="00862EEE" w:rsidRDefault="00862EEE" w:rsidP="00862EEE">
            <w:pPr>
              <w:ind w:left="67"/>
              <w:rPr>
                <w:b/>
              </w:rPr>
            </w:pPr>
            <w:r>
              <w:rPr>
                <w:b/>
              </w:rPr>
              <w:t>Economics &amp; Business</w:t>
            </w:r>
          </w:p>
          <w:p w:rsidR="00862EEE" w:rsidRDefault="00862EEE" w:rsidP="00862EEE">
            <w:pPr>
              <w:pStyle w:val="ListParagraph"/>
              <w:numPr>
                <w:ilvl w:val="0"/>
                <w:numId w:val="32"/>
              </w:numPr>
              <w:tabs>
                <w:tab w:val="clear" w:pos="8931"/>
              </w:tabs>
              <w:spacing w:after="0"/>
            </w:pPr>
            <w:r>
              <w:t>Australia and the Global Economy</w:t>
            </w:r>
          </w:p>
          <w:p w:rsidR="00862EEE" w:rsidRPr="0005538C" w:rsidRDefault="00862EEE" w:rsidP="00862EEE">
            <w:pPr>
              <w:pStyle w:val="ListParagraph"/>
              <w:ind w:left="360"/>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62EEE" w:rsidRDefault="00862EEE" w:rsidP="00862EEE">
            <w:pPr>
              <w:ind w:left="148"/>
              <w:rPr>
                <w:b/>
              </w:rPr>
            </w:pPr>
            <w:r>
              <w:rPr>
                <w:b/>
              </w:rPr>
              <w:t>Economics &amp; Business</w:t>
            </w:r>
          </w:p>
          <w:p w:rsidR="00862EEE" w:rsidRPr="00FD7A5E" w:rsidRDefault="00862EEE" w:rsidP="00862EEE">
            <w:pPr>
              <w:pStyle w:val="ListParagraph"/>
              <w:numPr>
                <w:ilvl w:val="0"/>
                <w:numId w:val="33"/>
              </w:numPr>
              <w:tabs>
                <w:tab w:val="clear" w:pos="8931"/>
              </w:tabs>
              <w:spacing w:after="0"/>
              <w:ind w:left="459" w:hanging="283"/>
              <w:rPr>
                <w:b/>
              </w:rPr>
            </w:pPr>
            <w:r>
              <w:t>Economic performance and living standards</w:t>
            </w:r>
          </w:p>
        </w:tc>
      </w:tr>
      <w:tr w:rsidR="00862EEE" w:rsidRPr="00361F92" w:rsidTr="00862EEE">
        <w:trPr>
          <w:trHeight w:val="321"/>
        </w:trPr>
        <w:tc>
          <w:tcPr>
            <w:tcW w:w="624" w:type="dxa"/>
            <w:vMerge/>
            <w:tcBorders>
              <w:left w:val="single" w:sz="4" w:space="0" w:color="auto"/>
              <w:right w:val="single" w:sz="4" w:space="0" w:color="auto"/>
            </w:tcBorders>
            <w:shd w:val="clear" w:color="auto" w:fill="8EAADB" w:themeFill="accent1" w:themeFillTint="99"/>
          </w:tcPr>
          <w:p w:rsidR="00862EEE" w:rsidRPr="00361F92" w:rsidRDefault="00862EEE" w:rsidP="00862EEE">
            <w:pPr>
              <w:jc w:val="center"/>
            </w:pPr>
          </w:p>
        </w:tc>
        <w:tc>
          <w:tcPr>
            <w:tcW w:w="1014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Pr="00091753" w:rsidRDefault="00862EEE" w:rsidP="00862EEE">
            <w:pPr>
              <w:ind w:left="148"/>
              <w:jc w:val="center"/>
              <w:rPr>
                <w:b/>
              </w:rPr>
            </w:pPr>
            <w:r w:rsidRPr="00091753">
              <w:rPr>
                <w:b/>
              </w:rPr>
              <w:t>Term 4</w:t>
            </w:r>
          </w:p>
        </w:tc>
      </w:tr>
      <w:tr w:rsidR="00862EEE" w:rsidRPr="00361F92" w:rsidTr="00862EEE">
        <w:trPr>
          <w:trHeight w:val="1945"/>
        </w:trPr>
        <w:tc>
          <w:tcPr>
            <w:tcW w:w="624" w:type="dxa"/>
            <w:vMerge/>
            <w:tcBorders>
              <w:left w:val="single" w:sz="4" w:space="0" w:color="auto"/>
              <w:right w:val="single" w:sz="4" w:space="0" w:color="auto"/>
            </w:tcBorders>
            <w:shd w:val="clear" w:color="auto" w:fill="8EAADB" w:themeFill="accent1" w:themeFillTint="99"/>
          </w:tcPr>
          <w:p w:rsidR="00862EEE" w:rsidRPr="00361F92" w:rsidRDefault="00862EEE" w:rsidP="00862EEE">
            <w:pPr>
              <w:jc w:val="center"/>
            </w:pPr>
          </w:p>
        </w:tc>
        <w:tc>
          <w:tcPr>
            <w:tcW w:w="5188" w:type="dxa"/>
            <w:tcBorders>
              <w:top w:val="single" w:sz="4" w:space="0" w:color="auto"/>
              <w:left w:val="single" w:sz="4" w:space="0" w:color="auto"/>
              <w:right w:val="single" w:sz="4" w:space="0" w:color="auto"/>
            </w:tcBorders>
          </w:tcPr>
          <w:p w:rsidR="00862EEE" w:rsidRDefault="00862EEE" w:rsidP="00862EEE">
            <w:pPr>
              <w:ind w:left="67"/>
              <w:rPr>
                <w:b/>
              </w:rPr>
            </w:pPr>
            <w:r>
              <w:rPr>
                <w:b/>
              </w:rPr>
              <w:t>Geography</w:t>
            </w:r>
          </w:p>
          <w:p w:rsidR="00862EEE" w:rsidRDefault="00862EEE" w:rsidP="00862EEE">
            <w:pPr>
              <w:pStyle w:val="ListParagraph"/>
              <w:numPr>
                <w:ilvl w:val="0"/>
                <w:numId w:val="32"/>
              </w:numPr>
              <w:tabs>
                <w:tab w:val="clear" w:pos="8931"/>
              </w:tabs>
              <w:spacing w:after="0"/>
            </w:pPr>
            <w:r>
              <w:t>Biomes and food security</w:t>
            </w:r>
          </w:p>
          <w:p w:rsidR="00862EEE" w:rsidRPr="007B0739" w:rsidRDefault="00862EEE" w:rsidP="00862EEE">
            <w:pPr>
              <w:pStyle w:val="ListParagraph"/>
              <w:numPr>
                <w:ilvl w:val="0"/>
                <w:numId w:val="32"/>
              </w:numPr>
              <w:tabs>
                <w:tab w:val="clear" w:pos="8931"/>
              </w:tabs>
              <w:spacing w:after="0"/>
            </w:pPr>
            <w:r>
              <w:t>Geographies of interconnections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62EEE" w:rsidRDefault="00862EEE" w:rsidP="00862EEE">
            <w:pPr>
              <w:ind w:left="148"/>
              <w:rPr>
                <w:b/>
              </w:rPr>
            </w:pPr>
            <w:r>
              <w:rPr>
                <w:b/>
              </w:rPr>
              <w:t>Geography</w:t>
            </w:r>
          </w:p>
          <w:p w:rsidR="00862EEE" w:rsidRDefault="00862EEE" w:rsidP="00862EEE">
            <w:pPr>
              <w:pStyle w:val="ListParagraph"/>
              <w:numPr>
                <w:ilvl w:val="0"/>
                <w:numId w:val="31"/>
              </w:numPr>
              <w:tabs>
                <w:tab w:val="clear" w:pos="8931"/>
              </w:tabs>
              <w:spacing w:after="0"/>
              <w:ind w:left="459" w:hanging="283"/>
            </w:pPr>
            <w:r>
              <w:t>Environmental change and management</w:t>
            </w:r>
          </w:p>
          <w:p w:rsidR="00862EEE" w:rsidRPr="00FD7A5E" w:rsidRDefault="00862EEE" w:rsidP="00862EEE">
            <w:pPr>
              <w:pStyle w:val="ListParagraph"/>
              <w:numPr>
                <w:ilvl w:val="0"/>
                <w:numId w:val="31"/>
              </w:numPr>
              <w:tabs>
                <w:tab w:val="clear" w:pos="8931"/>
              </w:tabs>
              <w:spacing w:after="0"/>
              <w:ind w:left="459" w:hanging="283"/>
              <w:rPr>
                <w:b/>
              </w:rPr>
            </w:pPr>
            <w:r w:rsidRPr="00BF00CA">
              <w:t>Geographies of Human Wellbeing</w:t>
            </w:r>
            <w:r w:rsidRPr="00BF00CA">
              <w:rPr>
                <w:b/>
              </w:rPr>
              <w:t xml:space="preserve"> </w:t>
            </w:r>
          </w:p>
        </w:tc>
      </w:tr>
    </w:tbl>
    <w:p w:rsidR="00D67E08" w:rsidRPr="00D525E4" w:rsidRDefault="00AD7010" w:rsidP="00862EEE">
      <w:pPr>
        <w:jc w:val="center"/>
      </w:pPr>
      <w:r>
        <w:t>Research s</w:t>
      </w:r>
      <w:r w:rsidRPr="00E61F01">
        <w:t xml:space="preserve">kills will be </w:t>
      </w:r>
      <w:r>
        <w:t>included in all courses and not be reported separately.</w:t>
      </w:r>
      <w:bookmarkStart w:id="14" w:name="_Toc531679065"/>
      <w:r w:rsidR="00862EEE" w:rsidRPr="00D525E4">
        <w:t xml:space="preserve"> </w:t>
      </w:r>
    </w:p>
    <w:p w:rsidR="00862EEE" w:rsidRDefault="00D67E08" w:rsidP="00862EEE">
      <w:pPr>
        <w:rPr>
          <w:b/>
        </w:rPr>
      </w:pPr>
      <w:r>
        <w:br w:type="page"/>
      </w:r>
    </w:p>
    <w:p w:rsidR="00D67E08" w:rsidRPr="00EF1993" w:rsidRDefault="00D67E08" w:rsidP="00D67E08">
      <w:pPr>
        <w:rPr>
          <w:b/>
        </w:rPr>
      </w:pPr>
    </w:p>
    <w:p w:rsidR="00AD7010" w:rsidRDefault="00862EEE" w:rsidP="009D49BC">
      <w:pPr>
        <w:pStyle w:val="Heading1"/>
      </w:pPr>
      <w:r>
        <w:t>Year 9</w:t>
      </w:r>
      <w:r w:rsidR="00DF6510">
        <w:t xml:space="preserve"> Course Outline</w:t>
      </w:r>
      <w:bookmarkEnd w:id="14"/>
    </w:p>
    <w:p w:rsidR="00DF6510" w:rsidRDefault="00DF6510" w:rsidP="002A324A"/>
    <w:p w:rsidR="00DF6510" w:rsidRDefault="00DF6510" w:rsidP="00862EEE">
      <w:pPr>
        <w:pStyle w:val="Heading2"/>
      </w:pPr>
      <w:bookmarkStart w:id="15" w:name="_Toc531679066"/>
      <w:r>
        <w:t xml:space="preserve">Term 1 </w:t>
      </w:r>
      <w:bookmarkEnd w:id="15"/>
      <w:r w:rsidR="00D67E08">
        <w:t>History</w:t>
      </w:r>
    </w:p>
    <w:tbl>
      <w:tblPr>
        <w:tblStyle w:val="TableGrid"/>
        <w:tblW w:w="0" w:type="auto"/>
        <w:tblLook w:val="04A0" w:firstRow="1" w:lastRow="0" w:firstColumn="1" w:lastColumn="0" w:noHBand="0" w:noVBand="1"/>
      </w:tblPr>
      <w:tblGrid>
        <w:gridCol w:w="1219"/>
        <w:gridCol w:w="8409"/>
      </w:tblGrid>
      <w:tr w:rsidR="00862EEE" w:rsidTr="009404AC">
        <w:tc>
          <w:tcPr>
            <w:tcW w:w="988" w:type="dxa"/>
            <w:shd w:val="clear" w:color="auto" w:fill="8EAADB" w:themeFill="accent1" w:themeFillTint="99"/>
          </w:tcPr>
          <w:p w:rsidR="00862EEE" w:rsidRPr="003C7E32" w:rsidRDefault="00862EEE" w:rsidP="009404AC">
            <w:pPr>
              <w:jc w:val="center"/>
              <w:rPr>
                <w:b/>
              </w:rPr>
            </w:pPr>
            <w:r>
              <w:rPr>
                <w:b/>
              </w:rPr>
              <w:t>Week</w:t>
            </w:r>
          </w:p>
        </w:tc>
        <w:tc>
          <w:tcPr>
            <w:tcW w:w="9468" w:type="dxa"/>
            <w:shd w:val="clear" w:color="auto" w:fill="8EAADB" w:themeFill="accent1" w:themeFillTint="99"/>
          </w:tcPr>
          <w:p w:rsidR="00862EEE" w:rsidRPr="003C7E32" w:rsidRDefault="00862EEE" w:rsidP="009404AC">
            <w:pPr>
              <w:jc w:val="center"/>
              <w:rPr>
                <w:b/>
              </w:rPr>
            </w:pPr>
            <w:r>
              <w:rPr>
                <w:b/>
              </w:rPr>
              <w:t>Key teaching points</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1</w:t>
            </w:r>
          </w:p>
        </w:tc>
        <w:tc>
          <w:tcPr>
            <w:tcW w:w="9468" w:type="dxa"/>
          </w:tcPr>
          <w:p w:rsidR="00862EEE" w:rsidRDefault="00862EEE" w:rsidP="009404AC">
            <w:pPr>
              <w:rPr>
                <w:b/>
              </w:rPr>
            </w:pPr>
            <w:r w:rsidRPr="00877F8B">
              <w:rPr>
                <w:b/>
              </w:rPr>
              <w:t>Historical Concepts</w:t>
            </w:r>
          </w:p>
          <w:p w:rsidR="00862EEE" w:rsidRPr="00E3278A" w:rsidRDefault="00862EEE" w:rsidP="00862EEE">
            <w:pPr>
              <w:pStyle w:val="ListParagraph"/>
              <w:numPr>
                <w:ilvl w:val="0"/>
                <w:numId w:val="40"/>
              </w:numPr>
              <w:tabs>
                <w:tab w:val="clear" w:pos="8931"/>
              </w:tabs>
              <w:spacing w:after="0"/>
              <w:rPr>
                <w:b/>
              </w:rPr>
            </w:pPr>
            <w:r>
              <w:t>Perspectives</w:t>
            </w:r>
          </w:p>
          <w:p w:rsidR="00862EEE" w:rsidRPr="00E3278A" w:rsidRDefault="00862EEE" w:rsidP="00862EEE">
            <w:pPr>
              <w:pStyle w:val="ListParagraph"/>
              <w:numPr>
                <w:ilvl w:val="0"/>
                <w:numId w:val="40"/>
              </w:numPr>
              <w:tabs>
                <w:tab w:val="clear" w:pos="8931"/>
              </w:tabs>
              <w:spacing w:after="0"/>
              <w:rPr>
                <w:b/>
              </w:rPr>
            </w:pPr>
            <w:r>
              <w:t>Empathy</w:t>
            </w:r>
          </w:p>
          <w:p w:rsidR="00862EEE" w:rsidRPr="00E3278A" w:rsidRDefault="00862EEE" w:rsidP="00862EEE">
            <w:pPr>
              <w:pStyle w:val="ListParagraph"/>
              <w:numPr>
                <w:ilvl w:val="0"/>
                <w:numId w:val="40"/>
              </w:numPr>
              <w:tabs>
                <w:tab w:val="clear" w:pos="8931"/>
              </w:tabs>
              <w:spacing w:after="0"/>
              <w:rPr>
                <w:b/>
              </w:rPr>
            </w:pPr>
            <w:r>
              <w:t>Continuity and Change</w:t>
            </w:r>
          </w:p>
          <w:p w:rsidR="00862EEE" w:rsidRPr="00E3278A" w:rsidRDefault="00862EEE" w:rsidP="00862EEE">
            <w:pPr>
              <w:pStyle w:val="ListParagraph"/>
              <w:numPr>
                <w:ilvl w:val="0"/>
                <w:numId w:val="40"/>
              </w:numPr>
              <w:tabs>
                <w:tab w:val="clear" w:pos="8931"/>
              </w:tabs>
              <w:spacing w:after="0"/>
              <w:rPr>
                <w:b/>
              </w:rPr>
            </w:pPr>
            <w:r>
              <w:t>Significance</w:t>
            </w:r>
          </w:p>
          <w:p w:rsidR="00862EEE" w:rsidRPr="00E3278A" w:rsidRDefault="00862EEE" w:rsidP="00862EEE">
            <w:pPr>
              <w:pStyle w:val="ListParagraph"/>
              <w:numPr>
                <w:ilvl w:val="0"/>
                <w:numId w:val="40"/>
              </w:numPr>
              <w:tabs>
                <w:tab w:val="clear" w:pos="8931"/>
              </w:tabs>
              <w:spacing w:after="0"/>
              <w:rPr>
                <w:b/>
              </w:rPr>
            </w:pPr>
            <w:r>
              <w:t>Cause and Effect</w:t>
            </w:r>
          </w:p>
          <w:p w:rsidR="00862EEE" w:rsidRPr="00E3278A" w:rsidRDefault="00862EEE" w:rsidP="00862EEE">
            <w:pPr>
              <w:pStyle w:val="ListParagraph"/>
              <w:numPr>
                <w:ilvl w:val="0"/>
                <w:numId w:val="40"/>
              </w:numPr>
              <w:tabs>
                <w:tab w:val="clear" w:pos="8931"/>
              </w:tabs>
              <w:spacing w:after="0"/>
              <w:rPr>
                <w:b/>
              </w:rPr>
            </w:pPr>
            <w:r>
              <w:t>Contestability</w:t>
            </w:r>
          </w:p>
          <w:p w:rsidR="00862EEE" w:rsidRPr="00D47310" w:rsidRDefault="00862EEE" w:rsidP="00862EEE">
            <w:pPr>
              <w:pStyle w:val="ListParagraph"/>
              <w:numPr>
                <w:ilvl w:val="0"/>
                <w:numId w:val="40"/>
              </w:numPr>
              <w:tabs>
                <w:tab w:val="clear" w:pos="8931"/>
              </w:tabs>
              <w:spacing w:after="0"/>
              <w:rPr>
                <w:b/>
              </w:rPr>
            </w:pPr>
            <w:r>
              <w:t>Evidence</w:t>
            </w:r>
          </w:p>
          <w:p w:rsidR="00862EEE" w:rsidRPr="00D47310" w:rsidRDefault="00862EEE" w:rsidP="009404AC">
            <w:pPr>
              <w:rPr>
                <w:b/>
              </w:rPr>
            </w:pPr>
            <w:r>
              <w:rPr>
                <w:b/>
              </w:rPr>
              <w:t>The Making of the Modern World</w:t>
            </w:r>
          </w:p>
          <w:p w:rsidR="00862EEE" w:rsidRPr="00D47310" w:rsidRDefault="00862EEE" w:rsidP="00862EEE">
            <w:pPr>
              <w:pStyle w:val="ListParagraph"/>
              <w:numPr>
                <w:ilvl w:val="0"/>
                <w:numId w:val="41"/>
              </w:numPr>
              <w:tabs>
                <w:tab w:val="clear" w:pos="8931"/>
              </w:tabs>
              <w:spacing w:after="0"/>
              <w:rPr>
                <w:b/>
              </w:rPr>
            </w:pPr>
            <w:r w:rsidRPr="00D47310">
              <w:t>The technological innovations that led to the Industrial Revolution, and other conditions that influenced the industrialisation of Britain (e.g. the agricultural revolution, access to raw materials, wealthy middle class, cheap labour, transport system, and expanding empire) and of Australia</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2</w:t>
            </w:r>
          </w:p>
        </w:tc>
        <w:tc>
          <w:tcPr>
            <w:tcW w:w="9468" w:type="dxa"/>
          </w:tcPr>
          <w:p w:rsidR="00862EEE" w:rsidRPr="00877F8B" w:rsidRDefault="00862EEE" w:rsidP="00862EEE">
            <w:pPr>
              <w:pStyle w:val="ListParagraph"/>
              <w:numPr>
                <w:ilvl w:val="0"/>
                <w:numId w:val="34"/>
              </w:numPr>
              <w:tabs>
                <w:tab w:val="clear" w:pos="8931"/>
              </w:tabs>
              <w:spacing w:after="0"/>
              <w:jc w:val="both"/>
            </w:pPr>
            <w:r w:rsidRPr="00877F8B">
              <w:t>The technological innovations that led to the Industrial Revolution, and other conditions that influenced the industrialisation of Britain (e.g. the agricultural revolution, access to raw materials, wealthy middle class, cheap labour, transport system, and expanding empire) and of Australia</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3</w:t>
            </w:r>
          </w:p>
        </w:tc>
        <w:tc>
          <w:tcPr>
            <w:tcW w:w="9468" w:type="dxa"/>
          </w:tcPr>
          <w:p w:rsidR="00862EEE" w:rsidRPr="00877F8B" w:rsidRDefault="00862EEE" w:rsidP="00862EEE">
            <w:pPr>
              <w:pStyle w:val="ListParagraph"/>
              <w:numPr>
                <w:ilvl w:val="0"/>
                <w:numId w:val="35"/>
              </w:numPr>
              <w:tabs>
                <w:tab w:val="clear" w:pos="8931"/>
              </w:tabs>
              <w:spacing w:after="0"/>
              <w:rPr>
                <w:rFonts w:eastAsia="Arial"/>
                <w:bdr w:val="nil"/>
              </w:rPr>
            </w:pPr>
            <w:r w:rsidRPr="00877F8B">
              <w:t>The population movements and changing settlement patterns during the Industrial Revolution</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4</w:t>
            </w:r>
          </w:p>
        </w:tc>
        <w:tc>
          <w:tcPr>
            <w:tcW w:w="9468" w:type="dxa"/>
          </w:tcPr>
          <w:p w:rsidR="00862EEE" w:rsidRPr="00877F8B" w:rsidRDefault="00862EEE" w:rsidP="00862EEE">
            <w:pPr>
              <w:pStyle w:val="ListParagraph"/>
              <w:numPr>
                <w:ilvl w:val="0"/>
                <w:numId w:val="36"/>
              </w:numPr>
              <w:tabs>
                <w:tab w:val="clear" w:pos="8931"/>
              </w:tabs>
              <w:spacing w:after="0"/>
            </w:pPr>
            <w:r w:rsidRPr="00877F8B">
              <w:t>The experiences of men, women and children during the Industrial Revolution, and their changing way of life</w:t>
            </w:r>
          </w:p>
        </w:tc>
      </w:tr>
      <w:tr w:rsidR="00862EEE" w:rsidTr="009404AC">
        <w:tc>
          <w:tcPr>
            <w:tcW w:w="988" w:type="dxa"/>
            <w:shd w:val="clear" w:color="auto" w:fill="B4C6E7" w:themeFill="accent1" w:themeFillTint="66"/>
          </w:tcPr>
          <w:p w:rsidR="00862EEE" w:rsidRDefault="00862EEE" w:rsidP="009404AC">
            <w:pPr>
              <w:jc w:val="center"/>
              <w:rPr>
                <w:b/>
              </w:rPr>
            </w:pPr>
            <w:r>
              <w:rPr>
                <w:b/>
              </w:rPr>
              <w:t>5</w:t>
            </w:r>
          </w:p>
          <w:p w:rsidR="00862EEE" w:rsidRPr="003C7E32" w:rsidRDefault="00862EEE" w:rsidP="009404AC">
            <w:pPr>
              <w:jc w:val="center"/>
              <w:rPr>
                <w:b/>
              </w:rPr>
            </w:pPr>
            <w:r>
              <w:rPr>
                <w:b/>
              </w:rPr>
              <w:t>(Long weekend)</w:t>
            </w:r>
          </w:p>
        </w:tc>
        <w:tc>
          <w:tcPr>
            <w:tcW w:w="9468" w:type="dxa"/>
          </w:tcPr>
          <w:p w:rsidR="00862EEE" w:rsidRPr="00877F8B" w:rsidRDefault="00862EEE" w:rsidP="00862EEE">
            <w:pPr>
              <w:pStyle w:val="ListParagraph"/>
              <w:numPr>
                <w:ilvl w:val="0"/>
                <w:numId w:val="37"/>
              </w:numPr>
              <w:tabs>
                <w:tab w:val="clear" w:pos="8931"/>
              </w:tabs>
              <w:spacing w:after="0"/>
            </w:pPr>
            <w:r w:rsidRPr="00877F8B">
              <w:t>The experiences of men, women and children during the Industrial Revolution, and their changing way of life</w:t>
            </w:r>
          </w:p>
          <w:p w:rsidR="00862EEE" w:rsidRPr="00877F8B" w:rsidRDefault="00862EEE" w:rsidP="00862EEE">
            <w:pPr>
              <w:pStyle w:val="ListParagraph"/>
              <w:numPr>
                <w:ilvl w:val="0"/>
                <w:numId w:val="37"/>
              </w:numPr>
              <w:tabs>
                <w:tab w:val="clear" w:pos="8931"/>
              </w:tabs>
              <w:spacing w:after="0"/>
            </w:pPr>
            <w:r w:rsidRPr="00877F8B">
              <w:t>The short-term and long-term impacts of the Industrial Revolution, including global changes in landscapes, transport and communication</w:t>
            </w:r>
          </w:p>
        </w:tc>
      </w:tr>
      <w:tr w:rsidR="00862EEE" w:rsidTr="009404AC">
        <w:tc>
          <w:tcPr>
            <w:tcW w:w="988" w:type="dxa"/>
            <w:shd w:val="clear" w:color="auto" w:fill="B4C6E7" w:themeFill="accent1" w:themeFillTint="66"/>
          </w:tcPr>
          <w:p w:rsidR="00862EEE" w:rsidRDefault="00862EEE" w:rsidP="009404AC">
            <w:pPr>
              <w:jc w:val="center"/>
              <w:rPr>
                <w:b/>
              </w:rPr>
            </w:pPr>
            <w:r>
              <w:rPr>
                <w:b/>
              </w:rPr>
              <w:t>6</w:t>
            </w:r>
          </w:p>
          <w:p w:rsidR="00862EEE" w:rsidRPr="003C7E32" w:rsidRDefault="00862EEE" w:rsidP="009404AC">
            <w:pPr>
              <w:jc w:val="center"/>
              <w:rPr>
                <w:b/>
              </w:rPr>
            </w:pPr>
            <w:r>
              <w:rPr>
                <w:b/>
              </w:rPr>
              <w:t>(A1)</w:t>
            </w:r>
          </w:p>
        </w:tc>
        <w:tc>
          <w:tcPr>
            <w:tcW w:w="9468" w:type="dxa"/>
          </w:tcPr>
          <w:p w:rsidR="00862EEE" w:rsidRPr="00D47310" w:rsidRDefault="00862EEE" w:rsidP="009404AC">
            <w:pPr>
              <w:pStyle w:val="NoSpacing"/>
              <w:rPr>
                <w:rFonts w:ascii="Arial" w:hAnsi="Arial" w:cs="Arial"/>
                <w:b/>
                <w:lang w:val="en"/>
              </w:rPr>
            </w:pPr>
            <w:r>
              <w:rPr>
                <w:rFonts w:ascii="Arial" w:hAnsi="Arial" w:cs="Arial"/>
                <w:b/>
                <w:lang w:val="en"/>
              </w:rPr>
              <w:t>World War I</w:t>
            </w:r>
          </w:p>
          <w:p w:rsidR="00862EEE" w:rsidRPr="00D47310" w:rsidRDefault="00862EEE" w:rsidP="00862EEE">
            <w:pPr>
              <w:pStyle w:val="NoSpacing"/>
              <w:numPr>
                <w:ilvl w:val="0"/>
                <w:numId w:val="37"/>
              </w:numPr>
              <w:rPr>
                <w:rFonts w:ascii="Arial" w:hAnsi="Arial" w:cs="Arial"/>
                <w:lang w:val="en"/>
              </w:rPr>
            </w:pPr>
            <w:r w:rsidRPr="00D47310">
              <w:rPr>
                <w:rFonts w:ascii="Arial" w:hAnsi="Arial" w:cs="Arial"/>
                <w:lang w:val="en"/>
              </w:rPr>
              <w:t xml:space="preserve">The causes of World War I and the reasons that men enlisted to fight in the war </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7</w:t>
            </w:r>
          </w:p>
        </w:tc>
        <w:tc>
          <w:tcPr>
            <w:tcW w:w="9468" w:type="dxa"/>
          </w:tcPr>
          <w:p w:rsidR="00862EEE" w:rsidRPr="00D47310" w:rsidRDefault="00862EEE" w:rsidP="00862EEE">
            <w:pPr>
              <w:pStyle w:val="NoSpacing"/>
              <w:numPr>
                <w:ilvl w:val="0"/>
                <w:numId w:val="37"/>
              </w:numPr>
              <w:rPr>
                <w:rFonts w:ascii="Arial" w:hAnsi="Arial" w:cs="Arial"/>
              </w:rPr>
            </w:pPr>
            <w:r w:rsidRPr="00D47310">
              <w:rPr>
                <w:rFonts w:ascii="Arial" w:hAnsi="Arial" w:cs="Arial"/>
                <w:lang w:val="en"/>
              </w:rPr>
              <w:t>The places where Australians fought and the nature of warfare during World War I, including the Gallipoli campaign</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8</w:t>
            </w:r>
          </w:p>
        </w:tc>
        <w:tc>
          <w:tcPr>
            <w:tcW w:w="9468" w:type="dxa"/>
          </w:tcPr>
          <w:p w:rsidR="00862EEE" w:rsidRPr="00877F8B" w:rsidRDefault="00862EEE" w:rsidP="00862EEE">
            <w:pPr>
              <w:pStyle w:val="ListParagraph"/>
              <w:numPr>
                <w:ilvl w:val="0"/>
                <w:numId w:val="38"/>
              </w:numPr>
              <w:tabs>
                <w:tab w:val="clear" w:pos="8931"/>
              </w:tabs>
              <w:spacing w:after="0"/>
            </w:pPr>
            <w:r w:rsidRPr="00877F8B">
              <w:rPr>
                <w:lang w:val="en"/>
              </w:rPr>
              <w:t>The impact of World War I, with a particular emphasis on Australia, such as the use of propaganda to influence the civilian population, the changing role of women and the conscription debate</w:t>
            </w:r>
          </w:p>
        </w:tc>
      </w:tr>
      <w:tr w:rsidR="00862EEE" w:rsidTr="009404AC">
        <w:tc>
          <w:tcPr>
            <w:tcW w:w="988" w:type="dxa"/>
            <w:shd w:val="clear" w:color="auto" w:fill="B4C6E7" w:themeFill="accent1" w:themeFillTint="66"/>
          </w:tcPr>
          <w:p w:rsidR="00862EEE" w:rsidRDefault="00862EEE" w:rsidP="009404AC">
            <w:pPr>
              <w:jc w:val="center"/>
              <w:rPr>
                <w:b/>
              </w:rPr>
            </w:pPr>
            <w:r>
              <w:rPr>
                <w:b/>
              </w:rPr>
              <w:t>9</w:t>
            </w:r>
          </w:p>
          <w:p w:rsidR="00862EEE" w:rsidRPr="003C7E32" w:rsidRDefault="00862EEE" w:rsidP="009404AC">
            <w:pPr>
              <w:jc w:val="center"/>
              <w:rPr>
                <w:b/>
              </w:rPr>
            </w:pPr>
            <w:r>
              <w:rPr>
                <w:b/>
              </w:rPr>
              <w:t>(A2)</w:t>
            </w:r>
          </w:p>
        </w:tc>
        <w:tc>
          <w:tcPr>
            <w:tcW w:w="9468" w:type="dxa"/>
          </w:tcPr>
          <w:p w:rsidR="00862EEE" w:rsidRPr="00877F8B" w:rsidRDefault="00862EEE" w:rsidP="00862EEE">
            <w:pPr>
              <w:pStyle w:val="ListParagraph"/>
              <w:numPr>
                <w:ilvl w:val="0"/>
                <w:numId w:val="39"/>
              </w:numPr>
              <w:tabs>
                <w:tab w:val="clear" w:pos="8931"/>
              </w:tabs>
              <w:spacing w:after="0"/>
            </w:pPr>
            <w:r w:rsidRPr="00877F8B">
              <w:rPr>
                <w:lang w:val="en"/>
              </w:rPr>
              <w:t xml:space="preserve">The commemoration of World War I, including debates about the nature and </w:t>
            </w:r>
            <w:hyperlink r:id="rId16" w:tooltip="Display the glossary entry for significance" w:history="1">
              <w:r w:rsidRPr="00877F8B">
                <w:rPr>
                  <w:lang w:val="en"/>
                </w:rPr>
                <w:t>significance</w:t>
              </w:r>
            </w:hyperlink>
            <w:r w:rsidRPr="00877F8B">
              <w:rPr>
                <w:lang w:val="en"/>
              </w:rPr>
              <w:t xml:space="preserve"> of the ANZAC legend</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10</w:t>
            </w:r>
          </w:p>
        </w:tc>
        <w:tc>
          <w:tcPr>
            <w:tcW w:w="9468" w:type="dxa"/>
          </w:tcPr>
          <w:p w:rsidR="00862EEE" w:rsidRPr="00D47310" w:rsidRDefault="00862EEE" w:rsidP="00862EEE">
            <w:pPr>
              <w:pStyle w:val="ListParagraph"/>
              <w:numPr>
                <w:ilvl w:val="0"/>
                <w:numId w:val="39"/>
              </w:numPr>
              <w:tabs>
                <w:tab w:val="clear" w:pos="8931"/>
              </w:tabs>
              <w:spacing w:after="0"/>
              <w:rPr>
                <w:b/>
                <w:bCs/>
                <w:iCs/>
              </w:rPr>
            </w:pPr>
            <w:r w:rsidRPr="00D47310">
              <w:rPr>
                <w:lang w:val="en"/>
              </w:rPr>
              <w:t xml:space="preserve">The commemoration of World War I, including debates about the nature and </w:t>
            </w:r>
            <w:hyperlink r:id="rId17" w:tooltip="Display the glossary entry for significance" w:history="1">
              <w:r w:rsidRPr="00D47310">
                <w:rPr>
                  <w:lang w:val="en"/>
                </w:rPr>
                <w:t>significance</w:t>
              </w:r>
            </w:hyperlink>
            <w:r w:rsidRPr="00D47310">
              <w:rPr>
                <w:lang w:val="en"/>
              </w:rPr>
              <w:t xml:space="preserve"> of the ANZAC legend</w:t>
            </w:r>
          </w:p>
        </w:tc>
      </w:tr>
    </w:tbl>
    <w:p w:rsidR="00862EEE" w:rsidRPr="00862EEE" w:rsidRDefault="00862EEE" w:rsidP="00862EEE"/>
    <w:p w:rsidR="00D67E08" w:rsidRDefault="00D67E08">
      <w:pPr>
        <w:spacing w:after="160" w:line="259" w:lineRule="auto"/>
        <w:rPr>
          <w:rFonts w:eastAsiaTheme="majorEastAsia"/>
          <w:color w:val="002060"/>
          <w:sz w:val="40"/>
          <w:szCs w:val="40"/>
        </w:rPr>
      </w:pPr>
      <w:bookmarkStart w:id="16" w:name="_Toc531679067"/>
      <w:r>
        <w:br w:type="page"/>
      </w:r>
    </w:p>
    <w:p w:rsidR="00862EEE" w:rsidRDefault="00DF6510" w:rsidP="00D67E08">
      <w:pPr>
        <w:pStyle w:val="Heading2"/>
      </w:pPr>
      <w:r>
        <w:lastRenderedPageBreak/>
        <w:t xml:space="preserve">Term 2 </w:t>
      </w:r>
      <w:bookmarkEnd w:id="16"/>
      <w:r w:rsidR="00862EEE">
        <w:t>Civics &amp; Citizenship</w:t>
      </w:r>
      <w:bookmarkStart w:id="17" w:name="_Toc531679068"/>
    </w:p>
    <w:tbl>
      <w:tblPr>
        <w:tblStyle w:val="TableGrid"/>
        <w:tblW w:w="0" w:type="auto"/>
        <w:tblLook w:val="04A0" w:firstRow="1" w:lastRow="0" w:firstColumn="1" w:lastColumn="0" w:noHBand="0" w:noVBand="1"/>
      </w:tblPr>
      <w:tblGrid>
        <w:gridCol w:w="965"/>
        <w:gridCol w:w="8663"/>
      </w:tblGrid>
      <w:tr w:rsidR="00862EEE" w:rsidTr="009404AC">
        <w:tc>
          <w:tcPr>
            <w:tcW w:w="988" w:type="dxa"/>
            <w:shd w:val="clear" w:color="auto" w:fill="8EAADB" w:themeFill="accent1" w:themeFillTint="99"/>
          </w:tcPr>
          <w:p w:rsidR="00862EEE" w:rsidRPr="003C7E32" w:rsidRDefault="00862EEE" w:rsidP="009404AC">
            <w:pPr>
              <w:jc w:val="center"/>
              <w:rPr>
                <w:b/>
              </w:rPr>
            </w:pPr>
            <w:r>
              <w:rPr>
                <w:b/>
              </w:rPr>
              <w:t>Week</w:t>
            </w:r>
          </w:p>
        </w:tc>
        <w:tc>
          <w:tcPr>
            <w:tcW w:w="9468" w:type="dxa"/>
            <w:shd w:val="clear" w:color="auto" w:fill="8EAADB" w:themeFill="accent1" w:themeFillTint="99"/>
          </w:tcPr>
          <w:p w:rsidR="00862EEE" w:rsidRPr="003C7E32" w:rsidRDefault="00862EEE" w:rsidP="009404AC">
            <w:pPr>
              <w:jc w:val="center"/>
              <w:rPr>
                <w:b/>
              </w:rPr>
            </w:pPr>
            <w:r>
              <w:rPr>
                <w:b/>
              </w:rPr>
              <w:t>Key teaching points</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1</w:t>
            </w:r>
          </w:p>
        </w:tc>
        <w:tc>
          <w:tcPr>
            <w:tcW w:w="9468" w:type="dxa"/>
          </w:tcPr>
          <w:p w:rsidR="00862EEE" w:rsidRPr="00035E35" w:rsidRDefault="00862EEE" w:rsidP="009404AC">
            <w:pPr>
              <w:pStyle w:val="NoSpacing"/>
              <w:rPr>
                <w:rFonts w:ascii="Arial" w:hAnsi="Arial" w:cs="Arial"/>
                <w:b/>
              </w:rPr>
            </w:pPr>
            <w:r w:rsidRPr="00035E35">
              <w:rPr>
                <w:rFonts w:ascii="Arial" w:hAnsi="Arial" w:cs="Arial"/>
                <w:b/>
              </w:rPr>
              <w:t>Civics &amp; Citizenship Concepts</w:t>
            </w:r>
          </w:p>
          <w:p w:rsidR="00862EEE" w:rsidRPr="00035E35" w:rsidRDefault="00862EEE" w:rsidP="00862EEE">
            <w:pPr>
              <w:pStyle w:val="NoSpacing"/>
              <w:numPr>
                <w:ilvl w:val="0"/>
                <w:numId w:val="42"/>
              </w:numPr>
              <w:rPr>
                <w:rFonts w:ascii="Arial" w:hAnsi="Arial" w:cs="Arial"/>
              </w:rPr>
            </w:pPr>
            <w:r w:rsidRPr="00035E35">
              <w:rPr>
                <w:rFonts w:ascii="Arial" w:hAnsi="Arial" w:cs="Arial"/>
              </w:rPr>
              <w:t>Democracy</w:t>
            </w:r>
          </w:p>
          <w:p w:rsidR="00862EEE" w:rsidRPr="00035E35" w:rsidRDefault="00862EEE" w:rsidP="00862EEE">
            <w:pPr>
              <w:pStyle w:val="NoSpacing"/>
              <w:numPr>
                <w:ilvl w:val="0"/>
                <w:numId w:val="42"/>
              </w:numPr>
              <w:rPr>
                <w:rFonts w:ascii="Arial" w:hAnsi="Arial" w:cs="Arial"/>
              </w:rPr>
            </w:pPr>
            <w:r w:rsidRPr="00035E35">
              <w:rPr>
                <w:rFonts w:ascii="Arial" w:hAnsi="Arial" w:cs="Arial"/>
              </w:rPr>
              <w:t>Democratic values</w:t>
            </w:r>
          </w:p>
          <w:p w:rsidR="00862EEE" w:rsidRPr="00035E35" w:rsidRDefault="00862EEE" w:rsidP="00862EEE">
            <w:pPr>
              <w:pStyle w:val="NoSpacing"/>
              <w:numPr>
                <w:ilvl w:val="0"/>
                <w:numId w:val="42"/>
              </w:numPr>
              <w:rPr>
                <w:rFonts w:ascii="Arial" w:hAnsi="Arial" w:cs="Arial"/>
              </w:rPr>
            </w:pPr>
            <w:r w:rsidRPr="00035E35">
              <w:rPr>
                <w:rFonts w:ascii="Arial" w:hAnsi="Arial" w:cs="Arial"/>
              </w:rPr>
              <w:t>The Westminster system</w:t>
            </w:r>
          </w:p>
          <w:p w:rsidR="00862EEE" w:rsidRPr="00035E35" w:rsidRDefault="00862EEE" w:rsidP="00862EEE">
            <w:pPr>
              <w:pStyle w:val="NoSpacing"/>
              <w:numPr>
                <w:ilvl w:val="0"/>
                <w:numId w:val="42"/>
              </w:numPr>
              <w:rPr>
                <w:rFonts w:ascii="Arial" w:hAnsi="Arial" w:cs="Arial"/>
              </w:rPr>
            </w:pPr>
            <w:r w:rsidRPr="00035E35">
              <w:rPr>
                <w:rFonts w:ascii="Arial" w:hAnsi="Arial" w:cs="Arial"/>
              </w:rPr>
              <w:t>Justice</w:t>
            </w:r>
          </w:p>
          <w:p w:rsidR="00862EEE" w:rsidRPr="00035E35" w:rsidRDefault="00862EEE" w:rsidP="00862EEE">
            <w:pPr>
              <w:pStyle w:val="NoSpacing"/>
              <w:numPr>
                <w:ilvl w:val="0"/>
                <w:numId w:val="42"/>
              </w:numPr>
              <w:rPr>
                <w:rFonts w:ascii="Arial" w:hAnsi="Arial" w:cs="Arial"/>
              </w:rPr>
            </w:pPr>
            <w:r w:rsidRPr="00035E35">
              <w:rPr>
                <w:rFonts w:ascii="Arial" w:hAnsi="Arial" w:cs="Arial"/>
              </w:rPr>
              <w:t>Participation</w:t>
            </w:r>
          </w:p>
          <w:p w:rsidR="00862EEE" w:rsidRPr="00035E35" w:rsidRDefault="00862EEE" w:rsidP="00862EEE">
            <w:pPr>
              <w:pStyle w:val="NoSpacing"/>
              <w:numPr>
                <w:ilvl w:val="0"/>
                <w:numId w:val="42"/>
              </w:numPr>
              <w:rPr>
                <w:rFonts w:ascii="Arial" w:hAnsi="Arial" w:cs="Arial"/>
              </w:rPr>
            </w:pPr>
            <w:r w:rsidRPr="00035E35">
              <w:rPr>
                <w:rFonts w:ascii="Arial" w:hAnsi="Arial" w:cs="Arial"/>
              </w:rPr>
              <w:t>Rights and responsibilities</w:t>
            </w:r>
          </w:p>
          <w:p w:rsidR="00862EEE" w:rsidRPr="00035E35" w:rsidRDefault="00862EEE" w:rsidP="009404AC">
            <w:pPr>
              <w:pStyle w:val="NoSpacing"/>
              <w:rPr>
                <w:rFonts w:ascii="Arial" w:hAnsi="Arial" w:cs="Arial"/>
                <w:b/>
              </w:rPr>
            </w:pPr>
            <w:r w:rsidRPr="00035E35">
              <w:rPr>
                <w:rFonts w:ascii="Arial" w:hAnsi="Arial" w:cs="Arial"/>
                <w:b/>
              </w:rPr>
              <w:t>Our Democratic Rights</w:t>
            </w:r>
          </w:p>
          <w:p w:rsidR="00862EEE" w:rsidRPr="00035E35" w:rsidRDefault="00862EEE" w:rsidP="00862EEE">
            <w:pPr>
              <w:pStyle w:val="NoSpacing"/>
              <w:numPr>
                <w:ilvl w:val="0"/>
                <w:numId w:val="43"/>
              </w:numPr>
              <w:rPr>
                <w:rFonts w:ascii="Arial" w:hAnsi="Arial" w:cs="Arial"/>
              </w:rPr>
            </w:pPr>
            <w:r w:rsidRPr="00035E35">
              <w:rPr>
                <w:rFonts w:ascii="Arial" w:hAnsi="Arial" w:cs="Arial"/>
              </w:rPr>
              <w:t xml:space="preserve">The role of political parties, and independent representatives in Australia’s system of government, including the formation of governments </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2</w:t>
            </w:r>
          </w:p>
        </w:tc>
        <w:tc>
          <w:tcPr>
            <w:tcW w:w="9468" w:type="dxa"/>
          </w:tcPr>
          <w:p w:rsidR="00862EEE" w:rsidRPr="00035E35" w:rsidRDefault="00862EEE" w:rsidP="00862EEE">
            <w:pPr>
              <w:pStyle w:val="NoSpacing"/>
              <w:numPr>
                <w:ilvl w:val="0"/>
                <w:numId w:val="43"/>
              </w:numPr>
              <w:rPr>
                <w:rFonts w:ascii="Arial" w:hAnsi="Arial" w:cs="Arial"/>
              </w:rPr>
            </w:pPr>
            <w:r w:rsidRPr="00035E35">
              <w:rPr>
                <w:rFonts w:ascii="Arial" w:hAnsi="Arial" w:cs="Arial"/>
              </w:rPr>
              <w:t>The role of political parties, and independent representatives in Australia’s system of government, including the formation of governments</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3</w:t>
            </w:r>
          </w:p>
        </w:tc>
        <w:tc>
          <w:tcPr>
            <w:tcW w:w="9468" w:type="dxa"/>
          </w:tcPr>
          <w:p w:rsidR="00862EEE" w:rsidRPr="00035E35" w:rsidRDefault="00862EEE" w:rsidP="00862EEE">
            <w:pPr>
              <w:pStyle w:val="NoSpacing"/>
              <w:numPr>
                <w:ilvl w:val="0"/>
                <w:numId w:val="43"/>
              </w:numPr>
              <w:rPr>
                <w:rFonts w:ascii="Arial" w:eastAsia="Arial" w:hAnsi="Arial" w:cs="Arial"/>
                <w:bdr w:val="nil"/>
              </w:rPr>
            </w:pPr>
            <w:r w:rsidRPr="00035E35">
              <w:rPr>
                <w:rFonts w:ascii="Arial" w:hAnsi="Arial" w:cs="Arial"/>
              </w:rPr>
              <w:t>How citizens’ choices are shaped at election time (e.g. public debate, media, opinion polls, advertising, interest groups, political party campaigns)</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4</w:t>
            </w:r>
          </w:p>
        </w:tc>
        <w:tc>
          <w:tcPr>
            <w:tcW w:w="9468" w:type="dxa"/>
          </w:tcPr>
          <w:p w:rsidR="00862EEE" w:rsidRPr="00035E35" w:rsidRDefault="00862EEE" w:rsidP="00862EEE">
            <w:pPr>
              <w:pStyle w:val="NoSpacing"/>
              <w:numPr>
                <w:ilvl w:val="0"/>
                <w:numId w:val="43"/>
              </w:numPr>
              <w:rPr>
                <w:rFonts w:ascii="Arial" w:hAnsi="Arial" w:cs="Arial"/>
              </w:rPr>
            </w:pPr>
            <w:r w:rsidRPr="00035E35">
              <w:rPr>
                <w:rFonts w:ascii="Arial" w:hAnsi="Arial" w:cs="Arial"/>
              </w:rPr>
              <w:t>How social media is used to influence people’s understanding of issues</w:t>
            </w:r>
          </w:p>
        </w:tc>
      </w:tr>
      <w:tr w:rsidR="00862EEE" w:rsidTr="009404AC">
        <w:tc>
          <w:tcPr>
            <w:tcW w:w="988" w:type="dxa"/>
            <w:shd w:val="clear" w:color="auto" w:fill="B4C6E7" w:themeFill="accent1" w:themeFillTint="66"/>
          </w:tcPr>
          <w:p w:rsidR="00862EEE" w:rsidRDefault="00862EEE" w:rsidP="009404AC">
            <w:pPr>
              <w:jc w:val="center"/>
              <w:rPr>
                <w:b/>
              </w:rPr>
            </w:pPr>
            <w:r>
              <w:rPr>
                <w:b/>
              </w:rPr>
              <w:t>5</w:t>
            </w:r>
          </w:p>
          <w:p w:rsidR="00862EEE" w:rsidRPr="003C7E32" w:rsidRDefault="00862EEE" w:rsidP="009404AC">
            <w:pPr>
              <w:jc w:val="center"/>
              <w:rPr>
                <w:b/>
              </w:rPr>
            </w:pPr>
            <w:r>
              <w:rPr>
                <w:b/>
              </w:rPr>
              <w:t>(A1)</w:t>
            </w:r>
          </w:p>
        </w:tc>
        <w:tc>
          <w:tcPr>
            <w:tcW w:w="9468" w:type="dxa"/>
          </w:tcPr>
          <w:p w:rsidR="00862EEE" w:rsidRPr="00035E35" w:rsidRDefault="00862EEE" w:rsidP="00862EEE">
            <w:pPr>
              <w:pStyle w:val="NoSpacing"/>
              <w:numPr>
                <w:ilvl w:val="0"/>
                <w:numId w:val="43"/>
              </w:numPr>
              <w:rPr>
                <w:rFonts w:ascii="Arial" w:hAnsi="Arial" w:cs="Arial"/>
              </w:rPr>
            </w:pPr>
            <w:r w:rsidRPr="00035E35">
              <w:rPr>
                <w:rFonts w:ascii="Arial" w:hAnsi="Arial" w:cs="Arial"/>
              </w:rPr>
              <w:t>The key features of Australia’s court system and the role of a particular court (e.g. a supreme court, a magistrates’ court, the Family Court of Australia) and the types of cases different courts hear</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6</w:t>
            </w:r>
          </w:p>
        </w:tc>
        <w:tc>
          <w:tcPr>
            <w:tcW w:w="9468" w:type="dxa"/>
          </w:tcPr>
          <w:p w:rsidR="00862EEE" w:rsidRPr="00035E35" w:rsidRDefault="00862EEE" w:rsidP="00862EEE">
            <w:pPr>
              <w:pStyle w:val="NoSpacing"/>
              <w:numPr>
                <w:ilvl w:val="0"/>
                <w:numId w:val="43"/>
              </w:numPr>
              <w:rPr>
                <w:rFonts w:ascii="Arial" w:hAnsi="Arial" w:cs="Arial"/>
              </w:rPr>
            </w:pPr>
            <w:r w:rsidRPr="00035E35">
              <w:rPr>
                <w:rFonts w:ascii="Arial" w:hAnsi="Arial" w:cs="Arial"/>
              </w:rPr>
              <w:t>How courts apply and interpret the law, resolve disputes, and make law through judgments (e.g. the role of precedents)</w:t>
            </w:r>
          </w:p>
        </w:tc>
      </w:tr>
      <w:tr w:rsidR="00862EEE" w:rsidTr="009404AC">
        <w:tc>
          <w:tcPr>
            <w:tcW w:w="988" w:type="dxa"/>
            <w:shd w:val="clear" w:color="auto" w:fill="B4C6E7" w:themeFill="accent1" w:themeFillTint="66"/>
          </w:tcPr>
          <w:p w:rsidR="00862EEE" w:rsidRDefault="00862EEE" w:rsidP="009404AC">
            <w:pPr>
              <w:jc w:val="center"/>
              <w:rPr>
                <w:b/>
              </w:rPr>
            </w:pPr>
            <w:r>
              <w:rPr>
                <w:b/>
              </w:rPr>
              <w:t>7</w:t>
            </w:r>
          </w:p>
          <w:p w:rsidR="00862EEE" w:rsidRPr="003C7E32" w:rsidRDefault="00862EEE" w:rsidP="009404AC">
            <w:pPr>
              <w:jc w:val="center"/>
              <w:rPr>
                <w:b/>
              </w:rPr>
            </w:pPr>
            <w:r>
              <w:rPr>
                <w:b/>
              </w:rPr>
              <w:t>(A2)</w:t>
            </w:r>
          </w:p>
        </w:tc>
        <w:tc>
          <w:tcPr>
            <w:tcW w:w="9468" w:type="dxa"/>
          </w:tcPr>
          <w:p w:rsidR="00862EEE" w:rsidRPr="00035E35" w:rsidRDefault="00862EEE" w:rsidP="00862EEE">
            <w:pPr>
              <w:pStyle w:val="NoSpacing"/>
              <w:numPr>
                <w:ilvl w:val="0"/>
                <w:numId w:val="43"/>
              </w:numPr>
              <w:rPr>
                <w:rFonts w:ascii="Arial" w:hAnsi="Arial" w:cs="Arial"/>
              </w:rPr>
            </w:pPr>
            <w:r w:rsidRPr="00035E35">
              <w:rPr>
                <w:rFonts w:ascii="Arial" w:hAnsi="Arial" w:cs="Arial"/>
              </w:rPr>
              <w:t>The key principles of Australia’s justice system, including equality before the law, independent judiciary, and right of appeal</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8</w:t>
            </w:r>
          </w:p>
        </w:tc>
        <w:tc>
          <w:tcPr>
            <w:tcW w:w="9468" w:type="dxa"/>
          </w:tcPr>
          <w:p w:rsidR="00862EEE" w:rsidRPr="00035E35" w:rsidRDefault="00862EEE" w:rsidP="00862EEE">
            <w:pPr>
              <w:pStyle w:val="NoSpacing"/>
              <w:numPr>
                <w:ilvl w:val="0"/>
                <w:numId w:val="43"/>
              </w:numPr>
              <w:rPr>
                <w:rFonts w:ascii="Arial" w:hAnsi="Arial" w:cs="Arial"/>
              </w:rPr>
            </w:pPr>
            <w:r w:rsidRPr="00035E35">
              <w:rPr>
                <w:rFonts w:ascii="Arial" w:hAnsi="Arial" w:cs="Arial"/>
              </w:rPr>
              <w:t xml:space="preserve">The factors that can undermine the application of the principles of justice </w:t>
            </w:r>
          </w:p>
          <w:p w:rsidR="00862EEE" w:rsidRPr="00035E35" w:rsidRDefault="00862EEE" w:rsidP="00862EEE">
            <w:pPr>
              <w:pStyle w:val="NoSpacing"/>
              <w:numPr>
                <w:ilvl w:val="0"/>
                <w:numId w:val="43"/>
              </w:numPr>
              <w:rPr>
                <w:rFonts w:ascii="Arial" w:hAnsi="Arial" w:cs="Arial"/>
              </w:rPr>
            </w:pPr>
            <w:r w:rsidRPr="00035E35">
              <w:rPr>
                <w:rFonts w:ascii="Arial" w:hAnsi="Arial" w:cs="Arial"/>
              </w:rPr>
              <w:t>(e.g. bribery, coercion of witnesses, trial by media, court delays)</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9</w:t>
            </w:r>
          </w:p>
        </w:tc>
        <w:tc>
          <w:tcPr>
            <w:tcW w:w="9468" w:type="dxa"/>
          </w:tcPr>
          <w:p w:rsidR="00862EEE" w:rsidRPr="00035E35" w:rsidRDefault="00862EEE" w:rsidP="00862EEE">
            <w:pPr>
              <w:pStyle w:val="NoSpacing"/>
              <w:numPr>
                <w:ilvl w:val="0"/>
                <w:numId w:val="43"/>
              </w:numPr>
              <w:rPr>
                <w:rFonts w:ascii="Arial" w:hAnsi="Arial" w:cs="Arial"/>
              </w:rPr>
            </w:pPr>
            <w:r w:rsidRPr="00035E35">
              <w:rPr>
                <w:rFonts w:ascii="Arial" w:hAnsi="Arial" w:cs="Arial"/>
              </w:rPr>
              <w:t xml:space="preserve">The factors that can undermine the application of the principles of justice </w:t>
            </w:r>
          </w:p>
          <w:p w:rsidR="00862EEE" w:rsidRPr="00035E35" w:rsidRDefault="00862EEE" w:rsidP="00862EEE">
            <w:pPr>
              <w:pStyle w:val="NoSpacing"/>
              <w:numPr>
                <w:ilvl w:val="0"/>
                <w:numId w:val="43"/>
              </w:numPr>
              <w:rPr>
                <w:rFonts w:ascii="Arial" w:hAnsi="Arial" w:cs="Arial"/>
              </w:rPr>
            </w:pPr>
            <w:r w:rsidRPr="00035E35">
              <w:rPr>
                <w:rFonts w:ascii="Arial" w:hAnsi="Arial" w:cs="Arial"/>
              </w:rPr>
              <w:t>(e.g. bribery, coercion of witnesses, trial by media, court delays)</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10</w:t>
            </w:r>
          </w:p>
        </w:tc>
        <w:tc>
          <w:tcPr>
            <w:tcW w:w="9468" w:type="dxa"/>
          </w:tcPr>
          <w:p w:rsidR="00862EEE" w:rsidRPr="00035E35" w:rsidRDefault="00862EEE" w:rsidP="009404AC">
            <w:pPr>
              <w:pStyle w:val="NoSpacing"/>
              <w:jc w:val="center"/>
              <w:rPr>
                <w:rFonts w:ascii="Arial" w:hAnsi="Arial" w:cs="Arial"/>
                <w:b/>
                <w:bCs/>
                <w:iCs/>
              </w:rPr>
            </w:pPr>
            <w:r w:rsidRPr="00035E35">
              <w:rPr>
                <w:rFonts w:ascii="Arial" w:hAnsi="Arial" w:cs="Arial"/>
                <w:b/>
                <w:bCs/>
                <w:iCs/>
              </w:rPr>
              <w:t>FINISH OFF WEEK</w:t>
            </w:r>
          </w:p>
        </w:tc>
      </w:tr>
    </w:tbl>
    <w:p w:rsidR="00862EEE" w:rsidRDefault="00862EEE" w:rsidP="00D67E08">
      <w:pPr>
        <w:pStyle w:val="Heading2"/>
      </w:pPr>
    </w:p>
    <w:p w:rsidR="00D67E08" w:rsidRPr="00D67E08" w:rsidRDefault="00DF6510" w:rsidP="00862EEE">
      <w:pPr>
        <w:pStyle w:val="Heading2"/>
      </w:pPr>
      <w:r w:rsidRPr="008A53FF">
        <w:t xml:space="preserve">Term 3 </w:t>
      </w:r>
      <w:bookmarkEnd w:id="17"/>
      <w:r w:rsidR="00862EEE">
        <w:t>Economics &amp; Business</w:t>
      </w:r>
    </w:p>
    <w:tbl>
      <w:tblPr>
        <w:tblStyle w:val="TableGrid"/>
        <w:tblW w:w="0" w:type="auto"/>
        <w:tblLook w:val="04A0" w:firstRow="1" w:lastRow="0" w:firstColumn="1" w:lastColumn="0" w:noHBand="0" w:noVBand="1"/>
      </w:tblPr>
      <w:tblGrid>
        <w:gridCol w:w="964"/>
        <w:gridCol w:w="8664"/>
      </w:tblGrid>
      <w:tr w:rsidR="00862EEE" w:rsidTr="009404AC">
        <w:tc>
          <w:tcPr>
            <w:tcW w:w="988" w:type="dxa"/>
            <w:shd w:val="clear" w:color="auto" w:fill="8EAADB" w:themeFill="accent1" w:themeFillTint="99"/>
          </w:tcPr>
          <w:p w:rsidR="00862EEE" w:rsidRPr="003C7E32" w:rsidRDefault="00862EEE" w:rsidP="009404AC">
            <w:pPr>
              <w:jc w:val="center"/>
              <w:rPr>
                <w:b/>
              </w:rPr>
            </w:pPr>
            <w:r>
              <w:rPr>
                <w:b/>
              </w:rPr>
              <w:t>Week</w:t>
            </w:r>
          </w:p>
        </w:tc>
        <w:tc>
          <w:tcPr>
            <w:tcW w:w="9468" w:type="dxa"/>
            <w:shd w:val="clear" w:color="auto" w:fill="8EAADB" w:themeFill="accent1" w:themeFillTint="99"/>
          </w:tcPr>
          <w:p w:rsidR="00862EEE" w:rsidRPr="003C7E32" w:rsidRDefault="00862EEE" w:rsidP="009404AC">
            <w:pPr>
              <w:jc w:val="center"/>
              <w:rPr>
                <w:b/>
              </w:rPr>
            </w:pPr>
            <w:r>
              <w:rPr>
                <w:b/>
              </w:rPr>
              <w:t>Key teaching points</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1</w:t>
            </w:r>
          </w:p>
        </w:tc>
        <w:tc>
          <w:tcPr>
            <w:tcW w:w="9468" w:type="dxa"/>
          </w:tcPr>
          <w:p w:rsidR="00862EEE" w:rsidRPr="004B3D5D" w:rsidRDefault="00862EEE" w:rsidP="009404AC">
            <w:pPr>
              <w:pStyle w:val="NoSpacing"/>
              <w:rPr>
                <w:rFonts w:ascii="Arial" w:hAnsi="Arial" w:cs="Arial"/>
                <w:b/>
              </w:rPr>
            </w:pPr>
            <w:r w:rsidRPr="004B3D5D">
              <w:rPr>
                <w:rFonts w:ascii="Arial" w:hAnsi="Arial" w:cs="Arial"/>
                <w:b/>
              </w:rPr>
              <w:t>Economics and Business Concepts</w:t>
            </w:r>
          </w:p>
          <w:p w:rsidR="00862EEE" w:rsidRPr="004B3D5D" w:rsidRDefault="00862EEE" w:rsidP="00862EEE">
            <w:pPr>
              <w:pStyle w:val="NoSpacing"/>
              <w:numPr>
                <w:ilvl w:val="0"/>
                <w:numId w:val="44"/>
              </w:numPr>
              <w:rPr>
                <w:rFonts w:ascii="Arial" w:hAnsi="Arial" w:cs="Arial"/>
              </w:rPr>
            </w:pPr>
            <w:r w:rsidRPr="004B3D5D">
              <w:rPr>
                <w:rFonts w:ascii="Arial" w:hAnsi="Arial" w:cs="Arial"/>
              </w:rPr>
              <w:t>Definition</w:t>
            </w:r>
          </w:p>
          <w:p w:rsidR="00862EEE" w:rsidRPr="004B3D5D" w:rsidRDefault="00862EEE" w:rsidP="00862EEE">
            <w:pPr>
              <w:pStyle w:val="NoSpacing"/>
              <w:numPr>
                <w:ilvl w:val="0"/>
                <w:numId w:val="44"/>
              </w:numPr>
              <w:rPr>
                <w:rFonts w:ascii="Arial" w:hAnsi="Arial" w:cs="Arial"/>
              </w:rPr>
            </w:pPr>
            <w:r w:rsidRPr="004B3D5D">
              <w:rPr>
                <w:rFonts w:ascii="Arial" w:hAnsi="Arial" w:cs="Arial"/>
              </w:rPr>
              <w:t>Scarcity</w:t>
            </w:r>
          </w:p>
          <w:p w:rsidR="00862EEE" w:rsidRPr="004B3D5D" w:rsidRDefault="00862EEE" w:rsidP="00862EEE">
            <w:pPr>
              <w:pStyle w:val="NoSpacing"/>
              <w:numPr>
                <w:ilvl w:val="0"/>
                <w:numId w:val="44"/>
              </w:numPr>
              <w:rPr>
                <w:rFonts w:ascii="Arial" w:hAnsi="Arial" w:cs="Arial"/>
              </w:rPr>
            </w:pPr>
            <w:r w:rsidRPr="004B3D5D">
              <w:rPr>
                <w:rFonts w:ascii="Arial" w:hAnsi="Arial" w:cs="Arial"/>
              </w:rPr>
              <w:t>Making choices</w:t>
            </w:r>
          </w:p>
          <w:p w:rsidR="00862EEE" w:rsidRPr="004B3D5D" w:rsidRDefault="00862EEE" w:rsidP="00862EEE">
            <w:pPr>
              <w:pStyle w:val="NoSpacing"/>
              <w:numPr>
                <w:ilvl w:val="0"/>
                <w:numId w:val="44"/>
              </w:numPr>
              <w:rPr>
                <w:rFonts w:ascii="Arial" w:hAnsi="Arial" w:cs="Arial"/>
              </w:rPr>
            </w:pPr>
            <w:r w:rsidRPr="004B3D5D">
              <w:rPr>
                <w:rFonts w:ascii="Arial" w:hAnsi="Arial" w:cs="Arial"/>
              </w:rPr>
              <w:t>Specialisation and trade</w:t>
            </w:r>
          </w:p>
          <w:p w:rsidR="00862EEE" w:rsidRPr="004B3D5D" w:rsidRDefault="00862EEE" w:rsidP="00862EEE">
            <w:pPr>
              <w:pStyle w:val="NoSpacing"/>
              <w:numPr>
                <w:ilvl w:val="0"/>
                <w:numId w:val="44"/>
              </w:numPr>
              <w:rPr>
                <w:rFonts w:ascii="Arial" w:hAnsi="Arial" w:cs="Arial"/>
              </w:rPr>
            </w:pPr>
            <w:r w:rsidRPr="004B3D5D">
              <w:rPr>
                <w:rFonts w:ascii="Arial" w:hAnsi="Arial" w:cs="Arial"/>
              </w:rPr>
              <w:t>Interdependence</w:t>
            </w:r>
          </w:p>
          <w:p w:rsidR="00862EEE" w:rsidRPr="004B3D5D" w:rsidRDefault="00862EEE" w:rsidP="00862EEE">
            <w:pPr>
              <w:pStyle w:val="NoSpacing"/>
              <w:numPr>
                <w:ilvl w:val="0"/>
                <w:numId w:val="44"/>
              </w:numPr>
              <w:rPr>
                <w:rFonts w:ascii="Arial" w:hAnsi="Arial" w:cs="Arial"/>
              </w:rPr>
            </w:pPr>
            <w:r w:rsidRPr="004B3D5D">
              <w:rPr>
                <w:rFonts w:ascii="Arial" w:hAnsi="Arial" w:cs="Arial"/>
              </w:rPr>
              <w:t>Allocation and markets</w:t>
            </w:r>
          </w:p>
          <w:p w:rsidR="00862EEE" w:rsidRPr="004B3D5D" w:rsidRDefault="00862EEE" w:rsidP="00862EEE">
            <w:pPr>
              <w:pStyle w:val="NoSpacing"/>
              <w:numPr>
                <w:ilvl w:val="0"/>
                <w:numId w:val="44"/>
              </w:numPr>
              <w:rPr>
                <w:rFonts w:ascii="Arial" w:hAnsi="Arial" w:cs="Arial"/>
              </w:rPr>
            </w:pPr>
            <w:r w:rsidRPr="004B3D5D">
              <w:rPr>
                <w:rFonts w:ascii="Arial" w:hAnsi="Arial" w:cs="Arial"/>
              </w:rPr>
              <w:t>Economic performance and living standards</w:t>
            </w:r>
          </w:p>
          <w:p w:rsidR="00862EEE" w:rsidRPr="004B3D5D" w:rsidRDefault="00862EEE" w:rsidP="009404AC">
            <w:pPr>
              <w:pStyle w:val="NoSpacing"/>
              <w:rPr>
                <w:rFonts w:ascii="Arial" w:hAnsi="Arial" w:cs="Arial"/>
                <w:b/>
              </w:rPr>
            </w:pPr>
            <w:r w:rsidRPr="004B3D5D">
              <w:rPr>
                <w:rFonts w:ascii="Arial" w:hAnsi="Arial" w:cs="Arial"/>
                <w:b/>
              </w:rPr>
              <w:t>Australia and the Global Economy</w:t>
            </w:r>
          </w:p>
          <w:p w:rsidR="00862EEE" w:rsidRPr="004B3D5D" w:rsidRDefault="00862EEE" w:rsidP="00862EEE">
            <w:pPr>
              <w:pStyle w:val="NoSpacing"/>
              <w:numPr>
                <w:ilvl w:val="0"/>
                <w:numId w:val="45"/>
              </w:numPr>
              <w:rPr>
                <w:rFonts w:ascii="Arial" w:hAnsi="Arial" w:cs="Arial"/>
              </w:rPr>
            </w:pPr>
            <w:r w:rsidRPr="004B3D5D">
              <w:rPr>
                <w:rFonts w:ascii="Arial" w:hAnsi="Arial" w:cs="Arial"/>
              </w:rPr>
              <w:t>The role of the key participants in the Australian economy, such as consumers, producers, workers and government</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lastRenderedPageBreak/>
              <w:t>2</w:t>
            </w:r>
          </w:p>
        </w:tc>
        <w:tc>
          <w:tcPr>
            <w:tcW w:w="9468" w:type="dxa"/>
          </w:tcPr>
          <w:p w:rsidR="00862EEE" w:rsidRPr="004B3D5D" w:rsidRDefault="00862EEE" w:rsidP="00862EEE">
            <w:pPr>
              <w:pStyle w:val="NoSpacing"/>
              <w:numPr>
                <w:ilvl w:val="0"/>
                <w:numId w:val="45"/>
              </w:numPr>
              <w:rPr>
                <w:rFonts w:ascii="Arial" w:hAnsi="Arial" w:cs="Arial"/>
              </w:rPr>
            </w:pPr>
            <w:r w:rsidRPr="004B3D5D">
              <w:rPr>
                <w:rFonts w:ascii="Arial" w:hAnsi="Arial" w:cs="Arial"/>
              </w:rPr>
              <w:t>Australia’s interdependence with other economies, such as trade and tourism, trade links with partners in the Asia region,</w:t>
            </w:r>
            <w:r>
              <w:rPr>
                <w:rFonts w:ascii="Arial" w:hAnsi="Arial" w:cs="Arial"/>
              </w:rPr>
              <w:t xml:space="preserve"> and goods and services traded</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3</w:t>
            </w:r>
          </w:p>
        </w:tc>
        <w:tc>
          <w:tcPr>
            <w:tcW w:w="9468" w:type="dxa"/>
          </w:tcPr>
          <w:p w:rsidR="00862EEE" w:rsidRPr="004B3D5D" w:rsidRDefault="00862EEE" w:rsidP="00862EEE">
            <w:pPr>
              <w:pStyle w:val="NoSpacing"/>
              <w:numPr>
                <w:ilvl w:val="0"/>
                <w:numId w:val="45"/>
              </w:numPr>
              <w:rPr>
                <w:rFonts w:ascii="Arial" w:eastAsia="Arial" w:hAnsi="Arial" w:cs="Arial"/>
                <w:bdr w:val="nil"/>
              </w:rPr>
            </w:pPr>
            <w:r w:rsidRPr="004B3D5D">
              <w:rPr>
                <w:rFonts w:ascii="Arial" w:hAnsi="Arial" w:cs="Arial"/>
              </w:rPr>
              <w:t>Why and how participants in the global economy are dependent on each other such as transnational corporations in the supply chains and the impact of global events on the Australian economy</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4</w:t>
            </w:r>
          </w:p>
        </w:tc>
        <w:tc>
          <w:tcPr>
            <w:tcW w:w="9468" w:type="dxa"/>
          </w:tcPr>
          <w:p w:rsidR="00862EEE" w:rsidRPr="004B3D5D" w:rsidRDefault="00862EEE" w:rsidP="00862EEE">
            <w:pPr>
              <w:pStyle w:val="NoSpacing"/>
              <w:numPr>
                <w:ilvl w:val="0"/>
                <w:numId w:val="45"/>
              </w:numPr>
              <w:rPr>
                <w:rFonts w:ascii="Arial" w:hAnsi="Arial" w:cs="Arial"/>
              </w:rPr>
            </w:pPr>
            <w:r w:rsidRPr="004B3D5D">
              <w:rPr>
                <w:rFonts w:ascii="Arial" w:hAnsi="Arial" w:cs="Arial"/>
              </w:rPr>
              <w:t>Why and how participants in the global economy are dependent on each other such as transnational corporations in the supply chains and the impact of global events on the Australian economy</w:t>
            </w:r>
          </w:p>
        </w:tc>
      </w:tr>
      <w:tr w:rsidR="00862EEE" w:rsidTr="009404AC">
        <w:tc>
          <w:tcPr>
            <w:tcW w:w="988" w:type="dxa"/>
            <w:shd w:val="clear" w:color="auto" w:fill="B4C6E7" w:themeFill="accent1" w:themeFillTint="66"/>
          </w:tcPr>
          <w:p w:rsidR="00862EEE" w:rsidRDefault="00862EEE" w:rsidP="009404AC">
            <w:pPr>
              <w:jc w:val="center"/>
              <w:rPr>
                <w:b/>
              </w:rPr>
            </w:pPr>
            <w:r>
              <w:rPr>
                <w:b/>
              </w:rPr>
              <w:t>5</w:t>
            </w:r>
          </w:p>
          <w:p w:rsidR="00862EEE" w:rsidRPr="003C7E32" w:rsidRDefault="00862EEE" w:rsidP="009404AC">
            <w:pPr>
              <w:jc w:val="center"/>
              <w:rPr>
                <w:b/>
              </w:rPr>
            </w:pPr>
            <w:r>
              <w:rPr>
                <w:b/>
              </w:rPr>
              <w:t>(A1)</w:t>
            </w:r>
          </w:p>
        </w:tc>
        <w:tc>
          <w:tcPr>
            <w:tcW w:w="9468" w:type="dxa"/>
          </w:tcPr>
          <w:p w:rsidR="00862EEE" w:rsidRPr="004B3D5D" w:rsidRDefault="00862EEE" w:rsidP="00862EEE">
            <w:pPr>
              <w:pStyle w:val="NoSpacing"/>
              <w:numPr>
                <w:ilvl w:val="0"/>
                <w:numId w:val="45"/>
              </w:numPr>
              <w:rPr>
                <w:rFonts w:ascii="Arial" w:hAnsi="Arial" w:cs="Arial"/>
              </w:rPr>
            </w:pPr>
            <w:r w:rsidRPr="004B3D5D">
              <w:rPr>
                <w:rFonts w:ascii="Arial" w:hAnsi="Arial" w:cs="Arial"/>
              </w:rPr>
              <w:t>Why and how people manage financial risks and rewards in the current Australian and global financial landscape, such as the use of differing investment types</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6</w:t>
            </w:r>
          </w:p>
        </w:tc>
        <w:tc>
          <w:tcPr>
            <w:tcW w:w="9468" w:type="dxa"/>
          </w:tcPr>
          <w:p w:rsidR="00862EEE" w:rsidRPr="004B3D5D" w:rsidRDefault="00862EEE" w:rsidP="00862EEE">
            <w:pPr>
              <w:pStyle w:val="NoSpacing"/>
              <w:numPr>
                <w:ilvl w:val="0"/>
                <w:numId w:val="45"/>
              </w:numPr>
              <w:rPr>
                <w:rFonts w:ascii="Arial" w:hAnsi="Arial" w:cs="Arial"/>
              </w:rPr>
            </w:pPr>
            <w:r w:rsidRPr="004B3D5D">
              <w:rPr>
                <w:rFonts w:ascii="Arial" w:hAnsi="Arial" w:cs="Arial"/>
              </w:rPr>
              <w:t>The way consumers protect themselves from risks, such as debt, scams and identity theft</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7</w:t>
            </w:r>
          </w:p>
        </w:tc>
        <w:tc>
          <w:tcPr>
            <w:tcW w:w="9468" w:type="dxa"/>
          </w:tcPr>
          <w:p w:rsidR="00862EEE" w:rsidRPr="004B3D5D" w:rsidRDefault="00862EEE" w:rsidP="00862EEE">
            <w:pPr>
              <w:pStyle w:val="NoSpacing"/>
              <w:numPr>
                <w:ilvl w:val="0"/>
                <w:numId w:val="45"/>
              </w:numPr>
              <w:rPr>
                <w:rFonts w:ascii="Arial" w:hAnsi="Arial" w:cs="Arial"/>
              </w:rPr>
            </w:pPr>
            <w:r w:rsidRPr="004B3D5D">
              <w:rPr>
                <w:rFonts w:ascii="Arial" w:hAnsi="Arial" w:cs="Arial"/>
              </w:rPr>
              <w:t>The nature of innovation and how businesses seek to create and maintain a competitive advantage in a market including the global market</w:t>
            </w:r>
          </w:p>
        </w:tc>
      </w:tr>
      <w:tr w:rsidR="00862EEE" w:rsidTr="009404AC">
        <w:tc>
          <w:tcPr>
            <w:tcW w:w="988" w:type="dxa"/>
            <w:shd w:val="clear" w:color="auto" w:fill="B4C6E7" w:themeFill="accent1" w:themeFillTint="66"/>
          </w:tcPr>
          <w:p w:rsidR="00862EEE" w:rsidRDefault="00862EEE" w:rsidP="009404AC">
            <w:pPr>
              <w:jc w:val="center"/>
              <w:rPr>
                <w:b/>
              </w:rPr>
            </w:pPr>
            <w:r>
              <w:rPr>
                <w:b/>
              </w:rPr>
              <w:t>8</w:t>
            </w:r>
          </w:p>
          <w:p w:rsidR="00862EEE" w:rsidRPr="003C7E32" w:rsidRDefault="00862EEE" w:rsidP="009404AC">
            <w:pPr>
              <w:jc w:val="center"/>
              <w:rPr>
                <w:b/>
              </w:rPr>
            </w:pPr>
            <w:r>
              <w:rPr>
                <w:b/>
              </w:rPr>
              <w:t>(A2)</w:t>
            </w:r>
          </w:p>
        </w:tc>
        <w:tc>
          <w:tcPr>
            <w:tcW w:w="9468" w:type="dxa"/>
          </w:tcPr>
          <w:p w:rsidR="00862EEE" w:rsidRPr="004B3D5D" w:rsidRDefault="00862EEE" w:rsidP="00862EEE">
            <w:pPr>
              <w:pStyle w:val="NoSpacing"/>
              <w:numPr>
                <w:ilvl w:val="0"/>
                <w:numId w:val="45"/>
              </w:numPr>
              <w:rPr>
                <w:rFonts w:ascii="Arial" w:hAnsi="Arial" w:cs="Arial"/>
              </w:rPr>
            </w:pPr>
            <w:r w:rsidRPr="004B3D5D">
              <w:rPr>
                <w:rFonts w:ascii="Arial" w:hAnsi="Arial" w:cs="Arial"/>
              </w:rPr>
              <w:t>The nature of innovation and how businesses seek to create and maintain a competitive advantage in a market including the global market</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9</w:t>
            </w:r>
          </w:p>
        </w:tc>
        <w:tc>
          <w:tcPr>
            <w:tcW w:w="9468" w:type="dxa"/>
          </w:tcPr>
          <w:p w:rsidR="00862EEE" w:rsidRPr="004B3D5D" w:rsidRDefault="00862EEE" w:rsidP="00862EEE">
            <w:pPr>
              <w:pStyle w:val="NoSpacing"/>
              <w:numPr>
                <w:ilvl w:val="0"/>
                <w:numId w:val="45"/>
              </w:numPr>
              <w:rPr>
                <w:rFonts w:ascii="Arial" w:hAnsi="Arial" w:cs="Arial"/>
              </w:rPr>
            </w:pPr>
            <w:r w:rsidRPr="004B3D5D">
              <w:rPr>
                <w:rFonts w:ascii="Arial" w:hAnsi="Arial" w:cs="Arial"/>
              </w:rPr>
              <w:t>The way the work environment is changing in contemporary Australia and the implication for current and future work</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10</w:t>
            </w:r>
          </w:p>
        </w:tc>
        <w:tc>
          <w:tcPr>
            <w:tcW w:w="9468" w:type="dxa"/>
          </w:tcPr>
          <w:p w:rsidR="00862EEE" w:rsidRPr="004B3D5D" w:rsidRDefault="00862EEE" w:rsidP="009404AC">
            <w:pPr>
              <w:pStyle w:val="NoSpacing"/>
              <w:jc w:val="center"/>
              <w:rPr>
                <w:rFonts w:ascii="Arial" w:hAnsi="Arial" w:cs="Arial"/>
                <w:b/>
                <w:bCs/>
                <w:iCs/>
              </w:rPr>
            </w:pPr>
            <w:r>
              <w:rPr>
                <w:rFonts w:ascii="Arial" w:hAnsi="Arial" w:cs="Arial"/>
                <w:b/>
                <w:bCs/>
                <w:iCs/>
              </w:rPr>
              <w:t>FINISH OFF LESSON</w:t>
            </w:r>
          </w:p>
        </w:tc>
      </w:tr>
    </w:tbl>
    <w:p w:rsidR="00DF6510" w:rsidRPr="008A53FF" w:rsidRDefault="00DF6510" w:rsidP="00DF6510">
      <w:pPr>
        <w:rPr>
          <w:b/>
        </w:rPr>
      </w:pPr>
    </w:p>
    <w:p w:rsidR="00D67E08" w:rsidRDefault="00D67E08">
      <w:pPr>
        <w:spacing w:after="160" w:line="259" w:lineRule="auto"/>
        <w:rPr>
          <w:rFonts w:eastAsiaTheme="majorEastAsia"/>
          <w:color w:val="002060"/>
          <w:sz w:val="40"/>
          <w:szCs w:val="40"/>
        </w:rPr>
      </w:pPr>
      <w:bookmarkStart w:id="18" w:name="_Toc531679069"/>
      <w:r>
        <w:br w:type="page"/>
      </w:r>
    </w:p>
    <w:p w:rsidR="00D67E08" w:rsidRDefault="00DF6510" w:rsidP="00862EEE">
      <w:pPr>
        <w:pStyle w:val="Heading2"/>
      </w:pPr>
      <w:r w:rsidRPr="008A53FF">
        <w:lastRenderedPageBreak/>
        <w:t xml:space="preserve">Term 4 </w:t>
      </w:r>
      <w:bookmarkEnd w:id="18"/>
      <w:r w:rsidR="00862EEE">
        <w:t>Geography</w:t>
      </w:r>
    </w:p>
    <w:tbl>
      <w:tblPr>
        <w:tblStyle w:val="TableGrid"/>
        <w:tblW w:w="0" w:type="auto"/>
        <w:tblLook w:val="04A0" w:firstRow="1" w:lastRow="0" w:firstColumn="1" w:lastColumn="0" w:noHBand="0" w:noVBand="1"/>
      </w:tblPr>
      <w:tblGrid>
        <w:gridCol w:w="965"/>
        <w:gridCol w:w="8663"/>
      </w:tblGrid>
      <w:tr w:rsidR="00862EEE" w:rsidTr="009404AC">
        <w:tc>
          <w:tcPr>
            <w:tcW w:w="988" w:type="dxa"/>
            <w:shd w:val="clear" w:color="auto" w:fill="8EAADB" w:themeFill="accent1" w:themeFillTint="99"/>
          </w:tcPr>
          <w:p w:rsidR="00862EEE" w:rsidRPr="003C7E32" w:rsidRDefault="00862EEE" w:rsidP="009404AC">
            <w:pPr>
              <w:jc w:val="center"/>
              <w:rPr>
                <w:b/>
              </w:rPr>
            </w:pPr>
            <w:r>
              <w:rPr>
                <w:b/>
              </w:rPr>
              <w:t>Week</w:t>
            </w:r>
          </w:p>
        </w:tc>
        <w:tc>
          <w:tcPr>
            <w:tcW w:w="9468" w:type="dxa"/>
            <w:shd w:val="clear" w:color="auto" w:fill="8EAADB" w:themeFill="accent1" w:themeFillTint="99"/>
          </w:tcPr>
          <w:p w:rsidR="00862EEE" w:rsidRPr="003C7E32" w:rsidRDefault="00862EEE" w:rsidP="009404AC">
            <w:pPr>
              <w:jc w:val="center"/>
              <w:rPr>
                <w:b/>
              </w:rPr>
            </w:pPr>
            <w:r>
              <w:rPr>
                <w:b/>
              </w:rPr>
              <w:t>Key teaching points</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1</w:t>
            </w:r>
          </w:p>
        </w:tc>
        <w:tc>
          <w:tcPr>
            <w:tcW w:w="9468" w:type="dxa"/>
          </w:tcPr>
          <w:p w:rsidR="00862EEE" w:rsidRPr="003A7F53" w:rsidRDefault="00862EEE" w:rsidP="009404AC">
            <w:pPr>
              <w:pStyle w:val="NoSpacing"/>
              <w:rPr>
                <w:rFonts w:ascii="Arial" w:hAnsi="Arial" w:cs="Arial"/>
                <w:b/>
              </w:rPr>
            </w:pPr>
            <w:r w:rsidRPr="003A7F53">
              <w:rPr>
                <w:rFonts w:ascii="Arial" w:hAnsi="Arial" w:cs="Arial"/>
                <w:b/>
              </w:rPr>
              <w:t>Geography Concepts</w:t>
            </w:r>
          </w:p>
          <w:p w:rsidR="00862EEE" w:rsidRPr="003A7F53" w:rsidRDefault="00862EEE" w:rsidP="00862EEE">
            <w:pPr>
              <w:pStyle w:val="NoSpacing"/>
              <w:numPr>
                <w:ilvl w:val="0"/>
                <w:numId w:val="46"/>
              </w:numPr>
              <w:rPr>
                <w:rFonts w:ascii="Arial" w:hAnsi="Arial" w:cs="Arial"/>
              </w:rPr>
            </w:pPr>
            <w:r w:rsidRPr="003A7F53">
              <w:rPr>
                <w:rFonts w:ascii="Arial" w:hAnsi="Arial" w:cs="Arial"/>
              </w:rPr>
              <w:t>Space</w:t>
            </w:r>
          </w:p>
          <w:p w:rsidR="00862EEE" w:rsidRPr="003A7F53" w:rsidRDefault="00862EEE" w:rsidP="00862EEE">
            <w:pPr>
              <w:pStyle w:val="NoSpacing"/>
              <w:numPr>
                <w:ilvl w:val="0"/>
                <w:numId w:val="46"/>
              </w:numPr>
              <w:rPr>
                <w:rFonts w:ascii="Arial" w:hAnsi="Arial" w:cs="Arial"/>
              </w:rPr>
            </w:pPr>
            <w:r w:rsidRPr="003A7F53">
              <w:rPr>
                <w:rFonts w:ascii="Arial" w:hAnsi="Arial" w:cs="Arial"/>
              </w:rPr>
              <w:t>Place</w:t>
            </w:r>
          </w:p>
          <w:p w:rsidR="00862EEE" w:rsidRPr="003A7F53" w:rsidRDefault="00862EEE" w:rsidP="00862EEE">
            <w:pPr>
              <w:pStyle w:val="NoSpacing"/>
              <w:numPr>
                <w:ilvl w:val="0"/>
                <w:numId w:val="46"/>
              </w:numPr>
              <w:rPr>
                <w:rFonts w:ascii="Arial" w:hAnsi="Arial" w:cs="Arial"/>
              </w:rPr>
            </w:pPr>
            <w:r w:rsidRPr="003A7F53">
              <w:rPr>
                <w:rFonts w:ascii="Arial" w:hAnsi="Arial" w:cs="Arial"/>
              </w:rPr>
              <w:t>Interconnection</w:t>
            </w:r>
          </w:p>
          <w:p w:rsidR="00862EEE" w:rsidRPr="003A7F53" w:rsidRDefault="00862EEE" w:rsidP="00862EEE">
            <w:pPr>
              <w:pStyle w:val="NoSpacing"/>
              <w:numPr>
                <w:ilvl w:val="0"/>
                <w:numId w:val="46"/>
              </w:numPr>
              <w:rPr>
                <w:rFonts w:ascii="Arial" w:hAnsi="Arial" w:cs="Arial"/>
              </w:rPr>
            </w:pPr>
            <w:r w:rsidRPr="003A7F53">
              <w:rPr>
                <w:rFonts w:ascii="Arial" w:hAnsi="Arial" w:cs="Arial"/>
              </w:rPr>
              <w:t>Change</w:t>
            </w:r>
          </w:p>
          <w:p w:rsidR="00862EEE" w:rsidRPr="003A7F53" w:rsidRDefault="00862EEE" w:rsidP="00862EEE">
            <w:pPr>
              <w:pStyle w:val="NoSpacing"/>
              <w:numPr>
                <w:ilvl w:val="0"/>
                <w:numId w:val="46"/>
              </w:numPr>
              <w:rPr>
                <w:rFonts w:ascii="Arial" w:hAnsi="Arial" w:cs="Arial"/>
              </w:rPr>
            </w:pPr>
            <w:r w:rsidRPr="003A7F53">
              <w:rPr>
                <w:rFonts w:ascii="Arial" w:hAnsi="Arial" w:cs="Arial"/>
              </w:rPr>
              <w:t>Environment</w:t>
            </w:r>
          </w:p>
          <w:p w:rsidR="00862EEE" w:rsidRPr="003A7F53" w:rsidRDefault="00862EEE" w:rsidP="00862EEE">
            <w:pPr>
              <w:pStyle w:val="NoSpacing"/>
              <w:numPr>
                <w:ilvl w:val="0"/>
                <w:numId w:val="46"/>
              </w:numPr>
              <w:rPr>
                <w:rFonts w:ascii="Arial" w:hAnsi="Arial" w:cs="Arial"/>
              </w:rPr>
            </w:pPr>
            <w:r w:rsidRPr="003A7F53">
              <w:rPr>
                <w:rFonts w:ascii="Arial" w:hAnsi="Arial" w:cs="Arial"/>
              </w:rPr>
              <w:t>Scale</w:t>
            </w:r>
          </w:p>
          <w:p w:rsidR="00862EEE" w:rsidRPr="003A7F53" w:rsidRDefault="00862EEE" w:rsidP="00862EEE">
            <w:pPr>
              <w:pStyle w:val="NoSpacing"/>
              <w:numPr>
                <w:ilvl w:val="0"/>
                <w:numId w:val="46"/>
              </w:numPr>
              <w:rPr>
                <w:rFonts w:ascii="Arial" w:hAnsi="Arial" w:cs="Arial"/>
              </w:rPr>
            </w:pPr>
            <w:r w:rsidRPr="003A7F53">
              <w:rPr>
                <w:rFonts w:ascii="Arial" w:hAnsi="Arial" w:cs="Arial"/>
              </w:rPr>
              <w:t>Sustainability</w:t>
            </w:r>
          </w:p>
          <w:p w:rsidR="00862EEE" w:rsidRPr="003A7F53" w:rsidRDefault="00862EEE" w:rsidP="009404AC">
            <w:pPr>
              <w:pStyle w:val="NoSpacing"/>
              <w:rPr>
                <w:rFonts w:ascii="Arial" w:hAnsi="Arial" w:cs="Arial"/>
                <w:b/>
              </w:rPr>
            </w:pPr>
            <w:r w:rsidRPr="003A7F53">
              <w:rPr>
                <w:rFonts w:ascii="Arial" w:hAnsi="Arial" w:cs="Arial"/>
                <w:b/>
              </w:rPr>
              <w:t>Biomes and Food Security</w:t>
            </w:r>
          </w:p>
          <w:p w:rsidR="00862EEE" w:rsidRPr="003A7F53" w:rsidRDefault="00862EEE" w:rsidP="00862EEE">
            <w:pPr>
              <w:pStyle w:val="NoSpacing"/>
              <w:numPr>
                <w:ilvl w:val="0"/>
                <w:numId w:val="47"/>
              </w:numPr>
              <w:rPr>
                <w:rFonts w:ascii="Arial" w:hAnsi="Arial" w:cs="Arial"/>
              </w:rPr>
            </w:pPr>
            <w:r w:rsidRPr="003A7F53">
              <w:rPr>
                <w:rFonts w:ascii="Arial" w:hAnsi="Arial" w:cs="Arial"/>
              </w:rPr>
              <w:t xml:space="preserve">The distribution and characteristics of biomes as regions with distinctive climates, soils, vegetation and productivity </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2</w:t>
            </w:r>
          </w:p>
        </w:tc>
        <w:tc>
          <w:tcPr>
            <w:tcW w:w="9468" w:type="dxa"/>
          </w:tcPr>
          <w:p w:rsidR="00862EEE" w:rsidRPr="003A7F53" w:rsidRDefault="00862EEE" w:rsidP="00862EEE">
            <w:pPr>
              <w:pStyle w:val="NoSpacing"/>
              <w:numPr>
                <w:ilvl w:val="0"/>
                <w:numId w:val="47"/>
              </w:numPr>
              <w:rPr>
                <w:rFonts w:ascii="Arial" w:hAnsi="Arial" w:cs="Arial"/>
              </w:rPr>
            </w:pPr>
            <w:r w:rsidRPr="003A7F53">
              <w:rPr>
                <w:rFonts w:ascii="Arial" w:hAnsi="Arial" w:cs="Arial"/>
              </w:rPr>
              <w:t xml:space="preserve">The distribution and characteristics of biomes as regions with distinctive climates, soils, vegetation and productivity </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3</w:t>
            </w:r>
          </w:p>
        </w:tc>
        <w:tc>
          <w:tcPr>
            <w:tcW w:w="9468" w:type="dxa"/>
          </w:tcPr>
          <w:p w:rsidR="00862EEE" w:rsidRPr="003A7F53" w:rsidRDefault="00862EEE" w:rsidP="00862EEE">
            <w:pPr>
              <w:pStyle w:val="NoSpacing"/>
              <w:numPr>
                <w:ilvl w:val="0"/>
                <w:numId w:val="47"/>
              </w:numPr>
              <w:rPr>
                <w:rFonts w:ascii="Arial" w:hAnsi="Arial" w:cs="Arial"/>
              </w:rPr>
            </w:pPr>
            <w:r w:rsidRPr="003A7F53">
              <w:rPr>
                <w:rFonts w:ascii="Arial" w:hAnsi="Arial" w:cs="Arial"/>
              </w:rPr>
              <w:t xml:space="preserve">The ways that humans, in the production of food and fibre, have altered some biomes (e.g. through vegetation clearance, drainage, terracing, irrigation) </w:t>
            </w:r>
          </w:p>
        </w:tc>
      </w:tr>
      <w:tr w:rsidR="00862EEE" w:rsidTr="009404AC">
        <w:tc>
          <w:tcPr>
            <w:tcW w:w="988" w:type="dxa"/>
            <w:shd w:val="clear" w:color="auto" w:fill="B4C6E7" w:themeFill="accent1" w:themeFillTint="66"/>
          </w:tcPr>
          <w:p w:rsidR="00862EEE" w:rsidRDefault="00862EEE" w:rsidP="009404AC">
            <w:pPr>
              <w:jc w:val="center"/>
              <w:rPr>
                <w:b/>
              </w:rPr>
            </w:pPr>
            <w:r>
              <w:rPr>
                <w:b/>
              </w:rPr>
              <w:t>4</w:t>
            </w:r>
          </w:p>
          <w:p w:rsidR="00862EEE" w:rsidRPr="003C7E32" w:rsidRDefault="00862EEE" w:rsidP="009404AC">
            <w:pPr>
              <w:jc w:val="center"/>
              <w:rPr>
                <w:b/>
              </w:rPr>
            </w:pPr>
            <w:r>
              <w:rPr>
                <w:b/>
              </w:rPr>
              <w:t>(A1)</w:t>
            </w:r>
          </w:p>
        </w:tc>
        <w:tc>
          <w:tcPr>
            <w:tcW w:w="9468" w:type="dxa"/>
          </w:tcPr>
          <w:p w:rsidR="00862EEE" w:rsidRPr="003A7F53" w:rsidRDefault="00862EEE" w:rsidP="00862EEE">
            <w:pPr>
              <w:pStyle w:val="NoSpacing"/>
              <w:numPr>
                <w:ilvl w:val="0"/>
                <w:numId w:val="47"/>
              </w:numPr>
              <w:rPr>
                <w:rFonts w:ascii="Arial" w:hAnsi="Arial" w:cs="Arial"/>
              </w:rPr>
            </w:pPr>
            <w:r w:rsidRPr="003A7F53">
              <w:rPr>
                <w:rFonts w:ascii="Arial" w:hAnsi="Arial" w:cs="Arial"/>
              </w:rPr>
              <w:t xml:space="preserve">Environmental, economic and technological factors that influence crop yields in Australia and across the world (e.g. climate, soils, landforms, water resources, irrigation, accessibility, labour supply, agricultural technologies) </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5</w:t>
            </w:r>
          </w:p>
        </w:tc>
        <w:tc>
          <w:tcPr>
            <w:tcW w:w="9468" w:type="dxa"/>
          </w:tcPr>
          <w:p w:rsidR="00862EEE" w:rsidRPr="003A7F53" w:rsidRDefault="00862EEE" w:rsidP="00862EEE">
            <w:pPr>
              <w:pStyle w:val="NoSpacing"/>
              <w:numPr>
                <w:ilvl w:val="0"/>
                <w:numId w:val="47"/>
              </w:numPr>
              <w:rPr>
                <w:rFonts w:ascii="Arial" w:hAnsi="Arial" w:cs="Arial"/>
              </w:rPr>
            </w:pPr>
            <w:r w:rsidRPr="003A7F53">
              <w:rPr>
                <w:rFonts w:ascii="Arial" w:hAnsi="Arial" w:cs="Arial"/>
              </w:rPr>
              <w:t>Challenges to food production, including land and water degradation, shortage of fresh water, competing land uses, and climate change for Australia and the world</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6</w:t>
            </w:r>
          </w:p>
        </w:tc>
        <w:tc>
          <w:tcPr>
            <w:tcW w:w="9468" w:type="dxa"/>
          </w:tcPr>
          <w:p w:rsidR="00862EEE" w:rsidRPr="003A7F53" w:rsidRDefault="00862EEE" w:rsidP="00862EEE">
            <w:pPr>
              <w:pStyle w:val="NoSpacing"/>
              <w:numPr>
                <w:ilvl w:val="0"/>
                <w:numId w:val="47"/>
              </w:numPr>
              <w:rPr>
                <w:rFonts w:ascii="Arial" w:hAnsi="Arial" w:cs="Arial"/>
              </w:rPr>
            </w:pPr>
            <w:r w:rsidRPr="003A7F53">
              <w:rPr>
                <w:rFonts w:ascii="Arial" w:hAnsi="Arial" w:cs="Arial"/>
              </w:rPr>
              <w:t>The effects of anticipated future population growth on global food production and security; the capacity for Australia and the world to achieve food security; the implications for agriculture, agricultural innovation and environmental sustainability</w:t>
            </w:r>
          </w:p>
        </w:tc>
      </w:tr>
      <w:tr w:rsidR="00862EEE" w:rsidTr="009404AC">
        <w:tc>
          <w:tcPr>
            <w:tcW w:w="988" w:type="dxa"/>
            <w:shd w:val="clear" w:color="auto" w:fill="B4C6E7" w:themeFill="accent1" w:themeFillTint="66"/>
          </w:tcPr>
          <w:p w:rsidR="00862EEE" w:rsidRDefault="00862EEE" w:rsidP="009404AC">
            <w:pPr>
              <w:jc w:val="center"/>
              <w:rPr>
                <w:b/>
              </w:rPr>
            </w:pPr>
            <w:r>
              <w:rPr>
                <w:b/>
              </w:rPr>
              <w:t>7</w:t>
            </w:r>
          </w:p>
          <w:p w:rsidR="00862EEE" w:rsidRPr="003C7E32" w:rsidRDefault="00862EEE" w:rsidP="009404AC">
            <w:pPr>
              <w:jc w:val="center"/>
              <w:rPr>
                <w:b/>
              </w:rPr>
            </w:pPr>
            <w:r>
              <w:rPr>
                <w:b/>
              </w:rPr>
              <w:t>(A2)</w:t>
            </w:r>
          </w:p>
        </w:tc>
        <w:tc>
          <w:tcPr>
            <w:tcW w:w="9468" w:type="dxa"/>
          </w:tcPr>
          <w:p w:rsidR="00862EEE" w:rsidRPr="003A7F53" w:rsidRDefault="00862EEE" w:rsidP="009404AC">
            <w:pPr>
              <w:pStyle w:val="NoSpacing"/>
              <w:rPr>
                <w:rFonts w:ascii="Arial" w:hAnsi="Arial" w:cs="Arial"/>
                <w:b/>
              </w:rPr>
            </w:pPr>
            <w:r w:rsidRPr="003A7F53">
              <w:rPr>
                <w:rFonts w:ascii="Arial" w:hAnsi="Arial" w:cs="Arial"/>
                <w:b/>
              </w:rPr>
              <w:t>Geographies of Interconnections</w:t>
            </w:r>
          </w:p>
          <w:p w:rsidR="00862EEE" w:rsidRPr="003A7F53" w:rsidRDefault="00862EEE" w:rsidP="00862EEE">
            <w:pPr>
              <w:pStyle w:val="NoSpacing"/>
              <w:numPr>
                <w:ilvl w:val="0"/>
                <w:numId w:val="47"/>
              </w:numPr>
              <w:rPr>
                <w:rFonts w:ascii="Arial" w:hAnsi="Arial" w:cs="Arial"/>
              </w:rPr>
            </w:pPr>
            <w:r w:rsidRPr="003A7F53">
              <w:rPr>
                <w:rFonts w:ascii="Arial" w:hAnsi="Arial" w:cs="Arial"/>
              </w:rPr>
              <w:t xml:space="preserve">The perceptions people have of place, and how these influence their </w:t>
            </w:r>
            <w:r>
              <w:rPr>
                <w:rFonts w:ascii="Arial" w:hAnsi="Arial" w:cs="Arial"/>
              </w:rPr>
              <w:t>connections to different places</w:t>
            </w:r>
          </w:p>
          <w:p w:rsidR="00862EEE" w:rsidRPr="003A7F53" w:rsidRDefault="00862EEE" w:rsidP="00862EEE">
            <w:pPr>
              <w:pStyle w:val="NoSpacing"/>
              <w:numPr>
                <w:ilvl w:val="0"/>
                <w:numId w:val="47"/>
              </w:numPr>
              <w:rPr>
                <w:rFonts w:ascii="Arial" w:hAnsi="Arial" w:cs="Arial"/>
              </w:rPr>
            </w:pPr>
            <w:r w:rsidRPr="003A7F53">
              <w:rPr>
                <w:rFonts w:ascii="Arial" w:hAnsi="Arial" w:cs="Arial"/>
              </w:rPr>
              <w:t xml:space="preserve">The way transportation, and information and communication technologies are used to connect people to services, information and people in other places </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8</w:t>
            </w:r>
          </w:p>
        </w:tc>
        <w:tc>
          <w:tcPr>
            <w:tcW w:w="9468" w:type="dxa"/>
          </w:tcPr>
          <w:p w:rsidR="00862EEE" w:rsidRPr="003A7F53" w:rsidRDefault="00862EEE" w:rsidP="00862EEE">
            <w:pPr>
              <w:pStyle w:val="NoSpacing"/>
              <w:numPr>
                <w:ilvl w:val="0"/>
                <w:numId w:val="47"/>
              </w:numPr>
              <w:rPr>
                <w:rFonts w:ascii="Arial" w:hAnsi="Arial" w:cs="Arial"/>
              </w:rPr>
            </w:pPr>
            <w:r w:rsidRPr="003A7F53">
              <w:rPr>
                <w:rFonts w:ascii="Arial" w:hAnsi="Arial" w:cs="Arial"/>
              </w:rPr>
              <w:t xml:space="preserve">The ways that places and people are interconnected with other places through trade in goods and services, at all scales </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9</w:t>
            </w:r>
          </w:p>
        </w:tc>
        <w:tc>
          <w:tcPr>
            <w:tcW w:w="9468" w:type="dxa"/>
          </w:tcPr>
          <w:p w:rsidR="00862EEE" w:rsidRPr="003A7F53" w:rsidRDefault="00862EEE" w:rsidP="00862EEE">
            <w:pPr>
              <w:pStyle w:val="NoSpacing"/>
              <w:numPr>
                <w:ilvl w:val="0"/>
                <w:numId w:val="47"/>
              </w:numPr>
              <w:rPr>
                <w:rFonts w:ascii="Arial" w:hAnsi="Arial" w:cs="Arial"/>
              </w:rPr>
            </w:pPr>
            <w:r w:rsidRPr="003A7F53">
              <w:rPr>
                <w:rFonts w:ascii="Arial" w:hAnsi="Arial" w:cs="Arial"/>
              </w:rPr>
              <w:t>The effects of people's travel, recreational, cultural or leisure choices on places, and the implications for the future of these places</w:t>
            </w:r>
          </w:p>
        </w:tc>
      </w:tr>
      <w:tr w:rsidR="00862EEE" w:rsidTr="009404AC">
        <w:tc>
          <w:tcPr>
            <w:tcW w:w="988" w:type="dxa"/>
            <w:shd w:val="clear" w:color="auto" w:fill="B4C6E7" w:themeFill="accent1" w:themeFillTint="66"/>
          </w:tcPr>
          <w:p w:rsidR="00862EEE" w:rsidRPr="003C7E32" w:rsidRDefault="00862EEE" w:rsidP="009404AC">
            <w:pPr>
              <w:jc w:val="center"/>
              <w:rPr>
                <w:b/>
              </w:rPr>
            </w:pPr>
            <w:r>
              <w:rPr>
                <w:b/>
              </w:rPr>
              <w:t>10</w:t>
            </w:r>
          </w:p>
        </w:tc>
        <w:tc>
          <w:tcPr>
            <w:tcW w:w="9468" w:type="dxa"/>
          </w:tcPr>
          <w:p w:rsidR="00862EEE" w:rsidRPr="003A7F53" w:rsidRDefault="00862EEE" w:rsidP="009404AC">
            <w:pPr>
              <w:pStyle w:val="NoSpacing"/>
              <w:jc w:val="center"/>
              <w:rPr>
                <w:rFonts w:ascii="Arial" w:hAnsi="Arial" w:cs="Arial"/>
                <w:b/>
                <w:bCs/>
                <w:iCs/>
              </w:rPr>
            </w:pPr>
            <w:r w:rsidRPr="003A7F53">
              <w:rPr>
                <w:rFonts w:ascii="Arial" w:hAnsi="Arial" w:cs="Arial"/>
                <w:b/>
                <w:bCs/>
                <w:iCs/>
              </w:rPr>
              <w:t>FINISH OFF WEEK</w:t>
            </w:r>
          </w:p>
        </w:tc>
      </w:tr>
    </w:tbl>
    <w:p w:rsidR="00D67E08" w:rsidRDefault="00D67E08" w:rsidP="00D67E08"/>
    <w:p w:rsidR="00D67E08" w:rsidRDefault="00D67E08" w:rsidP="00D67E08"/>
    <w:p w:rsidR="0017318E" w:rsidRDefault="0017318E" w:rsidP="00D67E08"/>
    <w:p w:rsidR="0017318E" w:rsidRDefault="0017318E" w:rsidP="00D67E08"/>
    <w:p w:rsidR="0017318E" w:rsidRDefault="0017318E" w:rsidP="00D67E08"/>
    <w:p w:rsidR="0017318E" w:rsidRPr="00D67E08" w:rsidRDefault="0017318E" w:rsidP="00D67E08"/>
    <w:p w:rsidR="00DF6510" w:rsidRDefault="00DF6510" w:rsidP="009D49BC">
      <w:pPr>
        <w:pStyle w:val="Heading2"/>
      </w:pPr>
      <w:bookmarkStart w:id="19" w:name="_Toc531679070"/>
      <w:r>
        <w:lastRenderedPageBreak/>
        <w:t>Skills</w:t>
      </w:r>
      <w:bookmarkEnd w:id="19"/>
      <w:r>
        <w:t xml:space="preserve"> </w:t>
      </w:r>
    </w:p>
    <w:p w:rsidR="00DF6510" w:rsidRDefault="00DF6510" w:rsidP="00862EEE">
      <w:r>
        <w:t>Developed over the course of the year</w:t>
      </w:r>
    </w:p>
    <w:tbl>
      <w:tblPr>
        <w:tblW w:w="11010"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8778"/>
      </w:tblGrid>
      <w:tr w:rsidR="00862EEE" w:rsidRPr="00FA5A90" w:rsidTr="0017318E">
        <w:trPr>
          <w:trHeight w:val="547"/>
        </w:trPr>
        <w:tc>
          <w:tcPr>
            <w:tcW w:w="1101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2EEE" w:rsidRPr="00EA5AB6" w:rsidRDefault="00862EEE" w:rsidP="009404AC">
            <w:pPr>
              <w:spacing w:before="120" w:line="276" w:lineRule="auto"/>
              <w:jc w:val="center"/>
              <w:rPr>
                <w:b/>
                <w:color w:val="FF0000"/>
              </w:rPr>
            </w:pPr>
            <w:r w:rsidRPr="00EA5AB6">
              <w:rPr>
                <w:b/>
                <w:color w:val="000000" w:themeColor="text1"/>
              </w:rPr>
              <w:t>SKILLS TO BE DEVELOPED DURING THE YEAR</w:t>
            </w:r>
          </w:p>
        </w:tc>
      </w:tr>
      <w:tr w:rsidR="00862EEE" w:rsidRPr="00FA5A90" w:rsidTr="0017318E">
        <w:trPr>
          <w:trHeight w:val="273"/>
        </w:trPr>
        <w:tc>
          <w:tcPr>
            <w:tcW w:w="11010" w:type="dxa"/>
            <w:gridSpan w:val="2"/>
            <w:tcBorders>
              <w:top w:val="single" w:sz="4" w:space="0" w:color="auto"/>
              <w:left w:val="single" w:sz="4" w:space="0" w:color="auto"/>
              <w:bottom w:val="single" w:sz="4" w:space="0" w:color="auto"/>
              <w:right w:val="single" w:sz="4" w:space="0" w:color="auto"/>
            </w:tcBorders>
            <w:shd w:val="clear" w:color="auto" w:fill="auto"/>
          </w:tcPr>
          <w:p w:rsidR="00862EEE" w:rsidRPr="002340C7" w:rsidRDefault="00862EEE" w:rsidP="009404AC">
            <w:pPr>
              <w:autoSpaceDE w:val="0"/>
              <w:autoSpaceDN w:val="0"/>
              <w:adjustRightInd w:val="0"/>
              <w:jc w:val="both"/>
              <w:rPr>
                <w:rFonts w:eastAsia="Calibri"/>
                <w:color w:val="000000" w:themeColor="text1"/>
              </w:rPr>
            </w:pPr>
            <w:r>
              <w:rPr>
                <w:b/>
                <w:color w:val="000000" w:themeColor="text1"/>
              </w:rPr>
              <w:t>General</w:t>
            </w:r>
          </w:p>
        </w:tc>
      </w:tr>
      <w:tr w:rsidR="00862EEE" w:rsidRPr="00FA5A90" w:rsidTr="0017318E">
        <w:trPr>
          <w:trHeight w:val="2566"/>
        </w:trPr>
        <w:tc>
          <w:tcPr>
            <w:tcW w:w="22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Pr="00561306" w:rsidRDefault="00862EEE" w:rsidP="009404AC">
            <w:pPr>
              <w:spacing w:before="60" w:line="276" w:lineRule="auto"/>
              <w:rPr>
                <w:color w:val="000000" w:themeColor="text1"/>
              </w:rPr>
            </w:pPr>
            <w:r w:rsidRPr="00561306">
              <w:rPr>
                <w:color w:val="000000" w:themeColor="text1"/>
              </w:rPr>
              <w:t>Research and Questioning</w:t>
            </w:r>
          </w:p>
          <w:p w:rsidR="00862EEE" w:rsidRPr="00561306" w:rsidRDefault="00862EEE" w:rsidP="009404AC">
            <w:pPr>
              <w:spacing w:before="60" w:line="276" w:lineRule="auto"/>
              <w:rPr>
                <w:b/>
                <w:color w:val="000000" w:themeColor="text1"/>
              </w:rPr>
            </w:pPr>
          </w:p>
          <w:p w:rsidR="00862EEE" w:rsidRPr="00561306" w:rsidRDefault="00862EEE" w:rsidP="009404AC">
            <w:pPr>
              <w:spacing w:line="276" w:lineRule="auto"/>
              <w:rPr>
                <w:color w:val="000000" w:themeColor="text1"/>
              </w:rPr>
            </w:pP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862EEE" w:rsidRPr="0072302B" w:rsidRDefault="00862EEE" w:rsidP="00862EEE">
            <w:pPr>
              <w:pStyle w:val="ListParagraph"/>
              <w:numPr>
                <w:ilvl w:val="0"/>
                <w:numId w:val="4"/>
              </w:numPr>
              <w:tabs>
                <w:tab w:val="clear" w:pos="8931"/>
              </w:tabs>
              <w:autoSpaceDE w:val="0"/>
              <w:autoSpaceDN w:val="0"/>
              <w:adjustRightInd w:val="0"/>
              <w:spacing w:after="0"/>
              <w:jc w:val="both"/>
              <w:rPr>
                <w:rFonts w:eastAsia="Calibri"/>
                <w:color w:val="000000" w:themeColor="text1"/>
              </w:rPr>
            </w:pPr>
            <w:r w:rsidRPr="0072302B">
              <w:rPr>
                <w:rFonts w:eastAsia="Calibri"/>
                <w:color w:val="000000" w:themeColor="text1"/>
              </w:rPr>
              <w:t>Identify current understandings to consider possible gaps and/or misconceptions, new knowledge needed and challenges to personal perspectives</w:t>
            </w:r>
          </w:p>
          <w:p w:rsidR="00862EEE" w:rsidRPr="0072302B" w:rsidRDefault="00862EEE" w:rsidP="00862EEE">
            <w:pPr>
              <w:pStyle w:val="ListParagraph"/>
              <w:numPr>
                <w:ilvl w:val="0"/>
                <w:numId w:val="4"/>
              </w:numPr>
              <w:tabs>
                <w:tab w:val="clear" w:pos="8931"/>
              </w:tabs>
              <w:autoSpaceDE w:val="0"/>
              <w:autoSpaceDN w:val="0"/>
              <w:adjustRightInd w:val="0"/>
              <w:spacing w:after="0"/>
              <w:jc w:val="both"/>
              <w:rPr>
                <w:rFonts w:eastAsia="Calibri"/>
                <w:color w:val="000000" w:themeColor="text1"/>
              </w:rPr>
            </w:pPr>
            <w:r w:rsidRPr="0072302B">
              <w:rPr>
                <w:rFonts w:eastAsia="Calibri"/>
                <w:color w:val="000000" w:themeColor="text1"/>
              </w:rPr>
              <w:t>Construct a range of questions, propositions and/or hypotheses</w:t>
            </w:r>
          </w:p>
          <w:p w:rsidR="00862EEE" w:rsidRPr="0072302B" w:rsidRDefault="00862EEE" w:rsidP="00862EEE">
            <w:pPr>
              <w:pStyle w:val="ListParagraph"/>
              <w:numPr>
                <w:ilvl w:val="0"/>
                <w:numId w:val="4"/>
              </w:numPr>
              <w:tabs>
                <w:tab w:val="clear" w:pos="8931"/>
              </w:tabs>
              <w:autoSpaceDE w:val="0"/>
              <w:autoSpaceDN w:val="0"/>
              <w:adjustRightInd w:val="0"/>
              <w:spacing w:after="0"/>
              <w:jc w:val="both"/>
              <w:rPr>
                <w:rFonts w:eastAsia="Calibri"/>
                <w:color w:val="000000" w:themeColor="text1"/>
              </w:rPr>
            </w:pPr>
            <w:r w:rsidRPr="0072302B">
              <w:rPr>
                <w:rFonts w:eastAsia="Calibri"/>
                <w:color w:val="000000" w:themeColor="text1"/>
              </w:rPr>
              <w:t>Use a variety of methods to collect relevant information and/or data from a range of appropriate sources, such as print, digital, audio, visual and fieldwork</w:t>
            </w:r>
          </w:p>
          <w:p w:rsidR="00862EEE" w:rsidRPr="0072302B" w:rsidRDefault="00862EEE" w:rsidP="00862EEE">
            <w:pPr>
              <w:pStyle w:val="ListParagraph"/>
              <w:numPr>
                <w:ilvl w:val="0"/>
                <w:numId w:val="4"/>
              </w:numPr>
              <w:tabs>
                <w:tab w:val="clear" w:pos="8931"/>
              </w:tabs>
              <w:autoSpaceDE w:val="0"/>
              <w:autoSpaceDN w:val="0"/>
              <w:adjustRightInd w:val="0"/>
              <w:spacing w:after="0"/>
              <w:jc w:val="both"/>
              <w:rPr>
                <w:rFonts w:eastAsia="Calibri"/>
                <w:color w:val="000000" w:themeColor="text1"/>
              </w:rPr>
            </w:pPr>
            <w:r w:rsidRPr="0072302B">
              <w:rPr>
                <w:rFonts w:eastAsia="Calibri"/>
                <w:color w:val="000000" w:themeColor="text1"/>
              </w:rPr>
              <w:t xml:space="preserve">Select the best method for recording selected information and/or data </w:t>
            </w:r>
          </w:p>
          <w:p w:rsidR="00862EEE" w:rsidRPr="0072302B" w:rsidRDefault="00862EEE" w:rsidP="00862EEE">
            <w:pPr>
              <w:pStyle w:val="ListParagraph"/>
              <w:numPr>
                <w:ilvl w:val="0"/>
                <w:numId w:val="4"/>
              </w:numPr>
              <w:tabs>
                <w:tab w:val="clear" w:pos="8931"/>
              </w:tabs>
              <w:autoSpaceDE w:val="0"/>
              <w:autoSpaceDN w:val="0"/>
              <w:adjustRightInd w:val="0"/>
              <w:spacing w:after="0"/>
              <w:jc w:val="both"/>
              <w:rPr>
                <w:color w:val="000000" w:themeColor="text1"/>
              </w:rPr>
            </w:pPr>
            <w:r w:rsidRPr="0072302B">
              <w:rPr>
                <w:rFonts w:eastAsia="Calibri"/>
                <w:color w:val="000000" w:themeColor="text1"/>
              </w:rPr>
              <w:t>Identify differences in terms of origin and purpose between primary sources</w:t>
            </w:r>
            <w:r>
              <w:rPr>
                <w:rFonts w:eastAsia="Calibri"/>
                <w:color w:val="000000" w:themeColor="text1"/>
              </w:rPr>
              <w:t xml:space="preserve"> and secondary sources</w:t>
            </w:r>
          </w:p>
          <w:p w:rsidR="00862EEE" w:rsidRPr="00561306" w:rsidRDefault="00862EEE" w:rsidP="00862EEE">
            <w:pPr>
              <w:pStyle w:val="ListParagraph"/>
              <w:numPr>
                <w:ilvl w:val="0"/>
                <w:numId w:val="4"/>
              </w:numPr>
              <w:tabs>
                <w:tab w:val="clear" w:pos="8931"/>
              </w:tabs>
              <w:autoSpaceDE w:val="0"/>
              <w:autoSpaceDN w:val="0"/>
              <w:adjustRightInd w:val="0"/>
              <w:spacing w:after="0"/>
              <w:jc w:val="both"/>
              <w:rPr>
                <w:color w:val="000000" w:themeColor="text1"/>
              </w:rPr>
            </w:pPr>
            <w:r w:rsidRPr="0072302B">
              <w:rPr>
                <w:rFonts w:eastAsia="Calibri"/>
                <w:color w:val="000000" w:themeColor="text1"/>
              </w:rPr>
              <w:t>Use appropriate ethical protocols to plan and conduct an inquiry</w:t>
            </w:r>
          </w:p>
        </w:tc>
      </w:tr>
      <w:tr w:rsidR="00862EEE" w:rsidRPr="00FA5A90" w:rsidTr="0017318E">
        <w:trPr>
          <w:trHeight w:val="1978"/>
        </w:trPr>
        <w:tc>
          <w:tcPr>
            <w:tcW w:w="22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Pr="00561306" w:rsidRDefault="00862EEE" w:rsidP="009404AC">
            <w:pPr>
              <w:spacing w:before="60" w:after="60" w:line="276" w:lineRule="auto"/>
              <w:rPr>
                <w:color w:val="000000" w:themeColor="text1"/>
              </w:rPr>
            </w:pPr>
            <w:r w:rsidRPr="00561306">
              <w:rPr>
                <w:color w:val="000000" w:themeColor="text1"/>
              </w:rPr>
              <w:t>Analysing</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862EEE" w:rsidRPr="0072302B" w:rsidRDefault="00862EEE" w:rsidP="00862EEE">
            <w:pPr>
              <w:pStyle w:val="ListParagraph"/>
              <w:numPr>
                <w:ilvl w:val="0"/>
                <w:numId w:val="4"/>
              </w:numPr>
              <w:tabs>
                <w:tab w:val="clear" w:pos="8931"/>
              </w:tabs>
              <w:autoSpaceDE w:val="0"/>
              <w:autoSpaceDN w:val="0"/>
              <w:adjustRightInd w:val="0"/>
              <w:spacing w:after="0"/>
              <w:jc w:val="both"/>
              <w:rPr>
                <w:rFonts w:eastAsia="Calibri"/>
                <w:color w:val="000000" w:themeColor="text1"/>
              </w:rPr>
            </w:pPr>
            <w:r w:rsidRPr="0072302B">
              <w:rPr>
                <w:rFonts w:eastAsia="Calibri"/>
                <w:color w:val="000000" w:themeColor="text1"/>
              </w:rPr>
              <w:t>Use criteria to select relevant information and/or data such as accuracy, reliability, currency and usefulness to the question</w:t>
            </w:r>
          </w:p>
          <w:p w:rsidR="00862EEE" w:rsidRPr="0072302B" w:rsidRDefault="00862EEE" w:rsidP="00862EEE">
            <w:pPr>
              <w:pStyle w:val="ListParagraph"/>
              <w:numPr>
                <w:ilvl w:val="0"/>
                <w:numId w:val="4"/>
              </w:numPr>
              <w:tabs>
                <w:tab w:val="clear" w:pos="8931"/>
              </w:tabs>
              <w:autoSpaceDE w:val="0"/>
              <w:autoSpaceDN w:val="0"/>
              <w:adjustRightInd w:val="0"/>
              <w:spacing w:after="0"/>
              <w:jc w:val="both"/>
              <w:rPr>
                <w:rFonts w:eastAsia="Calibri"/>
                <w:color w:val="000000" w:themeColor="text1"/>
              </w:rPr>
            </w:pPr>
            <w:r w:rsidRPr="0072302B">
              <w:rPr>
                <w:rFonts w:eastAsia="Calibri"/>
                <w:color w:val="000000" w:themeColor="text1"/>
              </w:rPr>
              <w:t xml:space="preserve">Interpret information and/or data to identify key relationships and/or trends displayed in various formats </w:t>
            </w:r>
          </w:p>
          <w:p w:rsidR="00862EEE" w:rsidRPr="0072302B" w:rsidRDefault="00862EEE" w:rsidP="00862EEE">
            <w:pPr>
              <w:pStyle w:val="ListParagraph"/>
              <w:numPr>
                <w:ilvl w:val="0"/>
                <w:numId w:val="4"/>
              </w:numPr>
              <w:tabs>
                <w:tab w:val="clear" w:pos="8931"/>
              </w:tabs>
              <w:autoSpaceDE w:val="0"/>
              <w:autoSpaceDN w:val="0"/>
              <w:adjustRightInd w:val="0"/>
              <w:spacing w:after="0"/>
              <w:jc w:val="both"/>
              <w:rPr>
                <w:rFonts w:eastAsia="Calibri"/>
                <w:color w:val="000000" w:themeColor="text1"/>
              </w:rPr>
            </w:pPr>
            <w:r w:rsidRPr="0072302B">
              <w:rPr>
                <w:rFonts w:eastAsia="Calibri"/>
                <w:color w:val="000000" w:themeColor="text1"/>
              </w:rPr>
              <w:t>Identify points of view/perspectives, attitudes and/or values in information and/or data</w:t>
            </w:r>
          </w:p>
          <w:p w:rsidR="00862EEE" w:rsidRPr="0072302B" w:rsidRDefault="00862EEE" w:rsidP="00862EEE">
            <w:pPr>
              <w:pStyle w:val="ListParagraph"/>
              <w:numPr>
                <w:ilvl w:val="0"/>
                <w:numId w:val="4"/>
              </w:numPr>
              <w:tabs>
                <w:tab w:val="clear" w:pos="8931"/>
              </w:tabs>
              <w:autoSpaceDE w:val="0"/>
              <w:autoSpaceDN w:val="0"/>
              <w:adjustRightInd w:val="0"/>
              <w:spacing w:after="0"/>
              <w:jc w:val="both"/>
              <w:rPr>
                <w:color w:val="000000" w:themeColor="text1"/>
              </w:rPr>
            </w:pPr>
            <w:r w:rsidRPr="0072302B">
              <w:rPr>
                <w:rFonts w:eastAsia="Calibri"/>
                <w:color w:val="000000" w:themeColor="text1"/>
              </w:rPr>
              <w:t xml:space="preserve">Translate information and/or data from one format to another </w:t>
            </w:r>
          </w:p>
          <w:p w:rsidR="00862EEE" w:rsidRPr="00561306" w:rsidRDefault="00862EEE" w:rsidP="00862EEE">
            <w:pPr>
              <w:pStyle w:val="ListParagraph"/>
              <w:numPr>
                <w:ilvl w:val="0"/>
                <w:numId w:val="4"/>
              </w:numPr>
              <w:tabs>
                <w:tab w:val="clear" w:pos="8931"/>
              </w:tabs>
              <w:autoSpaceDE w:val="0"/>
              <w:autoSpaceDN w:val="0"/>
              <w:adjustRightInd w:val="0"/>
              <w:spacing w:after="0"/>
              <w:jc w:val="both"/>
              <w:rPr>
                <w:color w:val="000000" w:themeColor="text1"/>
              </w:rPr>
            </w:pPr>
            <w:r w:rsidRPr="0072302B">
              <w:rPr>
                <w:rFonts w:eastAsia="Calibri"/>
                <w:color w:val="000000" w:themeColor="text1"/>
              </w:rPr>
              <w:t>Apply subject-specific skills and concepts in familiar and new situations</w:t>
            </w:r>
          </w:p>
        </w:tc>
      </w:tr>
      <w:tr w:rsidR="00862EEE" w:rsidRPr="00FA5A90" w:rsidTr="0017318E">
        <w:trPr>
          <w:trHeight w:val="1380"/>
        </w:trPr>
        <w:tc>
          <w:tcPr>
            <w:tcW w:w="22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Pr="00561306" w:rsidRDefault="00862EEE" w:rsidP="009404AC">
            <w:pPr>
              <w:spacing w:line="276" w:lineRule="auto"/>
              <w:rPr>
                <w:color w:val="000000" w:themeColor="text1"/>
              </w:rPr>
            </w:pPr>
            <w:r w:rsidRPr="00561306">
              <w:rPr>
                <w:color w:val="000000" w:themeColor="text1"/>
              </w:rPr>
              <w:t>Evaluating</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862EEE" w:rsidRPr="00561306" w:rsidRDefault="00862EEE" w:rsidP="00862EEE">
            <w:pPr>
              <w:pStyle w:val="ListParagraph"/>
              <w:numPr>
                <w:ilvl w:val="0"/>
                <w:numId w:val="4"/>
              </w:numPr>
              <w:tabs>
                <w:tab w:val="clear" w:pos="8931"/>
              </w:tabs>
              <w:autoSpaceDE w:val="0"/>
              <w:autoSpaceDN w:val="0"/>
              <w:adjustRightInd w:val="0"/>
              <w:spacing w:after="0"/>
              <w:jc w:val="both"/>
              <w:rPr>
                <w:rFonts w:eastAsia="Calibri"/>
                <w:color w:val="000000" w:themeColor="text1"/>
              </w:rPr>
            </w:pPr>
            <w:r w:rsidRPr="0072302B">
              <w:rPr>
                <w:rFonts w:eastAsia="Calibri"/>
                <w:color w:val="000000" w:themeColor="text1"/>
              </w:rPr>
              <w:t>Draw evidence-based conclusions by evaluating information and/or data to generate a range of alternatives and plan for action in response to contemporary events, challenges, developments, issues, problems and/or phenomena; make comparisons; evaluate costs (disadvantages) and benefits (advantages); and infer relationships</w:t>
            </w:r>
          </w:p>
        </w:tc>
      </w:tr>
      <w:tr w:rsidR="00862EEE" w:rsidRPr="00FA5A90" w:rsidTr="0017318E">
        <w:trPr>
          <w:trHeight w:val="1989"/>
        </w:trPr>
        <w:tc>
          <w:tcPr>
            <w:tcW w:w="22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Pr="00561306" w:rsidRDefault="00862EEE" w:rsidP="009404AC">
            <w:pPr>
              <w:spacing w:line="276" w:lineRule="auto"/>
              <w:rPr>
                <w:color w:val="000000" w:themeColor="text1"/>
              </w:rPr>
            </w:pPr>
            <w:r w:rsidRPr="00561306">
              <w:rPr>
                <w:color w:val="000000" w:themeColor="text1"/>
              </w:rPr>
              <w:t>Communicating and Reflecting</w:t>
            </w:r>
          </w:p>
          <w:p w:rsidR="00862EEE" w:rsidRPr="00561306" w:rsidRDefault="00862EEE" w:rsidP="009404AC">
            <w:pPr>
              <w:spacing w:line="276" w:lineRule="auto"/>
              <w:rPr>
                <w:b/>
                <w:color w:val="000000" w:themeColor="text1"/>
              </w:rPr>
            </w:pPr>
          </w:p>
          <w:p w:rsidR="00862EEE" w:rsidRPr="00561306" w:rsidRDefault="00862EEE" w:rsidP="009404AC">
            <w:pPr>
              <w:spacing w:line="276" w:lineRule="auto"/>
              <w:rPr>
                <w:color w:val="000000" w:themeColor="text1"/>
              </w:rPr>
            </w:pP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862EEE" w:rsidRPr="0072302B" w:rsidRDefault="00862EEE" w:rsidP="00862EEE">
            <w:pPr>
              <w:pStyle w:val="ListParagraph"/>
              <w:numPr>
                <w:ilvl w:val="0"/>
                <w:numId w:val="4"/>
              </w:numPr>
              <w:tabs>
                <w:tab w:val="clear" w:pos="8931"/>
              </w:tabs>
              <w:spacing w:after="0"/>
              <w:jc w:val="both"/>
              <w:rPr>
                <w:color w:val="000000" w:themeColor="text1"/>
              </w:rPr>
            </w:pPr>
            <w:r w:rsidRPr="0072302B">
              <w:rPr>
                <w:color w:val="000000" w:themeColor="text1"/>
              </w:rPr>
              <w:t xml:space="preserve">Represent information and/or data using appropriate formats to suit audience and purpose </w:t>
            </w:r>
          </w:p>
          <w:p w:rsidR="00862EEE" w:rsidRPr="0072302B" w:rsidRDefault="00862EEE" w:rsidP="00862EEE">
            <w:pPr>
              <w:pStyle w:val="ListParagraph"/>
              <w:numPr>
                <w:ilvl w:val="0"/>
                <w:numId w:val="4"/>
              </w:numPr>
              <w:tabs>
                <w:tab w:val="clear" w:pos="8931"/>
              </w:tabs>
              <w:spacing w:after="0"/>
              <w:jc w:val="both"/>
              <w:rPr>
                <w:b/>
                <w:color w:val="000000" w:themeColor="text1"/>
              </w:rPr>
            </w:pPr>
            <w:r w:rsidRPr="0072302B">
              <w:rPr>
                <w:color w:val="000000" w:themeColor="text1"/>
              </w:rPr>
              <w:t>Develop texts, particularly descriptions and explanations, using appropriate subject-specific terminology and concepts that use evidence to support findings, conclusions and/or arguments, from a range of sources</w:t>
            </w:r>
            <w:r>
              <w:rPr>
                <w:color w:val="000000" w:themeColor="text1"/>
              </w:rPr>
              <w:t>.</w:t>
            </w:r>
          </w:p>
          <w:p w:rsidR="00862EEE" w:rsidRPr="00561306" w:rsidRDefault="00862EEE" w:rsidP="00862EEE">
            <w:pPr>
              <w:pStyle w:val="ListParagraph"/>
              <w:numPr>
                <w:ilvl w:val="0"/>
                <w:numId w:val="4"/>
              </w:numPr>
              <w:tabs>
                <w:tab w:val="clear" w:pos="8931"/>
              </w:tabs>
              <w:spacing w:after="0"/>
              <w:jc w:val="both"/>
              <w:rPr>
                <w:b/>
                <w:color w:val="000000" w:themeColor="text1"/>
              </w:rPr>
            </w:pPr>
            <w:r w:rsidRPr="0072302B">
              <w:rPr>
                <w:color w:val="000000" w:themeColor="text1"/>
              </w:rPr>
              <w:t>Reflect on learning to review original understandings and/or determine actions in response to events, challenges, developments, issues, problems and/or phenomena</w:t>
            </w:r>
          </w:p>
        </w:tc>
      </w:tr>
      <w:tr w:rsidR="00862EEE" w:rsidRPr="00FA5A90" w:rsidTr="0017318E">
        <w:trPr>
          <w:trHeight w:val="372"/>
        </w:trPr>
        <w:tc>
          <w:tcPr>
            <w:tcW w:w="223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2EEE" w:rsidRPr="00561306" w:rsidRDefault="00862EEE" w:rsidP="009404AC">
            <w:pPr>
              <w:spacing w:line="276" w:lineRule="auto"/>
              <w:rPr>
                <w:color w:val="000000" w:themeColor="text1"/>
              </w:rPr>
            </w:pPr>
            <w:r>
              <w:rPr>
                <w:b/>
                <w:color w:val="000000" w:themeColor="text1"/>
              </w:rPr>
              <w:t>Subject specific</w:t>
            </w:r>
          </w:p>
        </w:tc>
        <w:tc>
          <w:tcPr>
            <w:tcW w:w="877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2EEE" w:rsidRPr="0072302B" w:rsidRDefault="00862EEE" w:rsidP="009404AC">
            <w:pPr>
              <w:pStyle w:val="ListParagraph"/>
              <w:ind w:left="360"/>
              <w:jc w:val="both"/>
              <w:rPr>
                <w:color w:val="000000" w:themeColor="text1"/>
              </w:rPr>
            </w:pPr>
          </w:p>
        </w:tc>
      </w:tr>
      <w:tr w:rsidR="00862EEE" w:rsidRPr="00FA5A90" w:rsidTr="0017318E">
        <w:trPr>
          <w:trHeight w:val="372"/>
        </w:trPr>
        <w:tc>
          <w:tcPr>
            <w:tcW w:w="22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Default="00862EEE" w:rsidP="009404AC">
            <w:pPr>
              <w:spacing w:line="276" w:lineRule="auto"/>
              <w:rPr>
                <w:b/>
                <w:color w:val="000000" w:themeColor="text1"/>
              </w:rPr>
            </w:pPr>
            <w:r w:rsidRPr="00615475">
              <w:rPr>
                <w:color w:val="000000" w:themeColor="text1"/>
              </w:rPr>
              <w:t>Geography</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862EEE" w:rsidRPr="00C46B4F" w:rsidRDefault="00862EEE" w:rsidP="00862EEE">
            <w:pPr>
              <w:pStyle w:val="ListParagraph"/>
              <w:numPr>
                <w:ilvl w:val="0"/>
                <w:numId w:val="5"/>
              </w:numPr>
              <w:tabs>
                <w:tab w:val="clear" w:pos="8931"/>
              </w:tabs>
              <w:spacing w:after="0"/>
              <w:jc w:val="both"/>
              <w:rPr>
                <w:color w:val="000000" w:themeColor="text1"/>
              </w:rPr>
            </w:pPr>
            <w:r w:rsidRPr="002340C7">
              <w:rPr>
                <w:color w:val="000000" w:themeColor="text1"/>
              </w:rPr>
              <w:t>Application of the 7 key concepts of Geography</w:t>
            </w:r>
          </w:p>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Data interpretation</w:t>
            </w:r>
          </w:p>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Short answer responses</w:t>
            </w:r>
          </w:p>
          <w:p w:rsidR="00862EEE" w:rsidRPr="00C46B4F" w:rsidRDefault="00862EEE" w:rsidP="00862EEE">
            <w:pPr>
              <w:pStyle w:val="ListParagraph"/>
              <w:numPr>
                <w:ilvl w:val="0"/>
                <w:numId w:val="5"/>
              </w:numPr>
              <w:tabs>
                <w:tab w:val="clear" w:pos="8931"/>
              </w:tabs>
              <w:spacing w:after="0"/>
              <w:jc w:val="both"/>
              <w:rPr>
                <w:color w:val="000000" w:themeColor="text1"/>
              </w:rPr>
            </w:pPr>
            <w:r>
              <w:rPr>
                <w:color w:val="000000" w:themeColor="text1"/>
              </w:rPr>
              <w:t>Topographical and Image mapping skills</w:t>
            </w:r>
          </w:p>
          <w:p w:rsidR="00862EEE" w:rsidRPr="0072302B" w:rsidRDefault="00862EEE" w:rsidP="009404AC">
            <w:pPr>
              <w:pStyle w:val="ListParagraph"/>
              <w:ind w:left="360"/>
              <w:jc w:val="both"/>
              <w:rPr>
                <w:color w:val="000000" w:themeColor="text1"/>
              </w:rPr>
            </w:pPr>
            <w:r>
              <w:rPr>
                <w:color w:val="000000" w:themeColor="text1"/>
              </w:rPr>
              <w:t>Research skills</w:t>
            </w:r>
          </w:p>
        </w:tc>
      </w:tr>
      <w:tr w:rsidR="00862EEE" w:rsidRPr="00FA5A90" w:rsidTr="0017318E">
        <w:trPr>
          <w:trHeight w:val="372"/>
        </w:trPr>
        <w:tc>
          <w:tcPr>
            <w:tcW w:w="22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Pr="00615475" w:rsidRDefault="00862EEE" w:rsidP="009404AC">
            <w:pPr>
              <w:spacing w:line="276" w:lineRule="auto"/>
              <w:rPr>
                <w:color w:val="000000" w:themeColor="text1"/>
              </w:rPr>
            </w:pPr>
            <w:r w:rsidRPr="00615475">
              <w:rPr>
                <w:color w:val="000000" w:themeColor="text1"/>
              </w:rPr>
              <w:t>Economics &amp; Business</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Data interpretation</w:t>
            </w:r>
          </w:p>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Short answer responses</w:t>
            </w:r>
          </w:p>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Extended answer responses</w:t>
            </w:r>
          </w:p>
          <w:p w:rsidR="00862EEE" w:rsidRPr="002340C7" w:rsidRDefault="00862EEE" w:rsidP="00862EEE">
            <w:pPr>
              <w:pStyle w:val="ListParagraph"/>
              <w:numPr>
                <w:ilvl w:val="0"/>
                <w:numId w:val="5"/>
              </w:numPr>
              <w:tabs>
                <w:tab w:val="clear" w:pos="8931"/>
              </w:tabs>
              <w:spacing w:after="0"/>
              <w:jc w:val="both"/>
              <w:rPr>
                <w:color w:val="000000" w:themeColor="text1"/>
              </w:rPr>
            </w:pPr>
            <w:r>
              <w:rPr>
                <w:color w:val="000000" w:themeColor="text1"/>
              </w:rPr>
              <w:t>Research skills</w:t>
            </w:r>
          </w:p>
        </w:tc>
      </w:tr>
      <w:tr w:rsidR="00862EEE" w:rsidRPr="00FA5A90" w:rsidTr="0017318E">
        <w:trPr>
          <w:trHeight w:val="372"/>
        </w:trPr>
        <w:tc>
          <w:tcPr>
            <w:tcW w:w="22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Pr="00615475" w:rsidRDefault="00862EEE" w:rsidP="009404AC">
            <w:pPr>
              <w:spacing w:line="276" w:lineRule="auto"/>
              <w:rPr>
                <w:color w:val="000000" w:themeColor="text1"/>
              </w:rPr>
            </w:pPr>
            <w:r w:rsidRPr="00615475">
              <w:rPr>
                <w:color w:val="000000" w:themeColor="text1"/>
              </w:rPr>
              <w:t>History</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Timelines</w:t>
            </w:r>
          </w:p>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Source analysis (message, perspective, compare and contrast, purpose, context)</w:t>
            </w:r>
          </w:p>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Research skills</w:t>
            </w:r>
          </w:p>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Extended answer responses</w:t>
            </w:r>
          </w:p>
        </w:tc>
      </w:tr>
      <w:tr w:rsidR="00862EEE" w:rsidRPr="00FA5A90" w:rsidTr="0017318E">
        <w:trPr>
          <w:trHeight w:val="372"/>
        </w:trPr>
        <w:tc>
          <w:tcPr>
            <w:tcW w:w="22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62EEE" w:rsidRPr="00615475" w:rsidRDefault="00862EEE" w:rsidP="009404AC">
            <w:pPr>
              <w:spacing w:line="276" w:lineRule="auto"/>
              <w:rPr>
                <w:color w:val="000000" w:themeColor="text1"/>
              </w:rPr>
            </w:pPr>
            <w:r w:rsidRPr="00615475">
              <w:rPr>
                <w:color w:val="000000" w:themeColor="text1"/>
              </w:rPr>
              <w:t>Civics &amp; Citizenship</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Short answer responses</w:t>
            </w:r>
          </w:p>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Extended answer responses</w:t>
            </w:r>
          </w:p>
          <w:p w:rsidR="00862EEE" w:rsidRDefault="00862EEE" w:rsidP="00862EEE">
            <w:pPr>
              <w:pStyle w:val="ListParagraph"/>
              <w:numPr>
                <w:ilvl w:val="0"/>
                <w:numId w:val="5"/>
              </w:numPr>
              <w:tabs>
                <w:tab w:val="clear" w:pos="8931"/>
              </w:tabs>
              <w:spacing w:after="0"/>
              <w:jc w:val="both"/>
              <w:rPr>
                <w:color w:val="000000" w:themeColor="text1"/>
              </w:rPr>
            </w:pPr>
            <w:r>
              <w:rPr>
                <w:color w:val="000000" w:themeColor="text1"/>
              </w:rPr>
              <w:t>Research skills</w:t>
            </w:r>
          </w:p>
        </w:tc>
      </w:tr>
    </w:tbl>
    <w:p w:rsidR="009D49BC" w:rsidRDefault="009D49BC" w:rsidP="009D49BC">
      <w:pPr>
        <w:pStyle w:val="Heading1"/>
      </w:pPr>
      <w:bookmarkStart w:id="20" w:name="_Toc531679071"/>
      <w:r>
        <w:lastRenderedPageBreak/>
        <w:t>Assessment Policy</w:t>
      </w:r>
      <w:bookmarkEnd w:id="20"/>
    </w:p>
    <w:p w:rsidR="009D49BC" w:rsidRDefault="009D49BC" w:rsidP="009D49BC">
      <w:pPr>
        <w:jc w:val="both"/>
      </w:pPr>
    </w:p>
    <w:p w:rsidR="009D49BC" w:rsidRPr="00D525E4" w:rsidRDefault="009D49BC" w:rsidP="009D49BC">
      <w:pPr>
        <w:jc w:val="both"/>
      </w:pPr>
      <w:r w:rsidRPr="00D525E4">
        <w:t xml:space="preserve">Throughout </w:t>
      </w:r>
      <w:r>
        <w:t>the year</w:t>
      </w:r>
      <w:r w:rsidRPr="00D525E4">
        <w:t xml:space="preserve">, students will have the opportunity to demonstrate their understanding of the </w:t>
      </w:r>
      <w:r>
        <w:t>course knowledge and skills</w:t>
      </w:r>
      <w:r w:rsidRPr="00D525E4">
        <w:t xml:space="preserve"> through different types of assessments </w:t>
      </w:r>
      <w:r>
        <w:t>such as</w:t>
      </w:r>
      <w:r w:rsidRPr="00D525E4">
        <w:t>;</w:t>
      </w:r>
    </w:p>
    <w:p w:rsidR="009D49BC" w:rsidRPr="00D525E4" w:rsidRDefault="009D49BC" w:rsidP="00826E0F">
      <w:pPr>
        <w:numPr>
          <w:ilvl w:val="0"/>
          <w:numId w:val="7"/>
        </w:numPr>
        <w:spacing w:after="0"/>
        <w:jc w:val="both"/>
      </w:pPr>
      <w:r w:rsidRPr="00D525E4">
        <w:t>research tasks</w:t>
      </w:r>
    </w:p>
    <w:p w:rsidR="009D49BC" w:rsidRPr="00D525E4" w:rsidRDefault="009D49BC" w:rsidP="00826E0F">
      <w:pPr>
        <w:numPr>
          <w:ilvl w:val="0"/>
          <w:numId w:val="7"/>
        </w:numPr>
        <w:spacing w:after="0"/>
        <w:jc w:val="both"/>
      </w:pPr>
      <w:r>
        <w:t>in-class essays or extended answer questions</w:t>
      </w:r>
    </w:p>
    <w:p w:rsidR="009D49BC" w:rsidRDefault="00686B2D" w:rsidP="00826E0F">
      <w:pPr>
        <w:numPr>
          <w:ilvl w:val="0"/>
          <w:numId w:val="7"/>
        </w:numPr>
        <w:spacing w:after="0"/>
        <w:jc w:val="both"/>
      </w:pPr>
      <w:r>
        <w:t>in-class tests</w:t>
      </w:r>
      <w:bookmarkStart w:id="21" w:name="_GoBack"/>
      <w:bookmarkEnd w:id="21"/>
    </w:p>
    <w:p w:rsidR="009D49BC" w:rsidRPr="00D525E4" w:rsidRDefault="009D49BC" w:rsidP="00826E0F">
      <w:pPr>
        <w:numPr>
          <w:ilvl w:val="0"/>
          <w:numId w:val="7"/>
        </w:numPr>
        <w:spacing w:after="0"/>
        <w:jc w:val="both"/>
      </w:pPr>
      <w:r>
        <w:t>class participation in discussions and other activities</w:t>
      </w:r>
    </w:p>
    <w:p w:rsidR="009D49BC" w:rsidRPr="00D525E4" w:rsidRDefault="009D49BC" w:rsidP="009D49BC">
      <w:pPr>
        <w:tabs>
          <w:tab w:val="left" w:pos="2268"/>
        </w:tabs>
        <w:jc w:val="both"/>
        <w:rPr>
          <w:sz w:val="20"/>
          <w:szCs w:val="20"/>
        </w:rPr>
      </w:pPr>
      <w:r>
        <w:rPr>
          <w:sz w:val="20"/>
          <w:szCs w:val="20"/>
        </w:rPr>
        <w:tab/>
      </w:r>
    </w:p>
    <w:p w:rsidR="009D49BC" w:rsidRPr="00D525E4" w:rsidRDefault="009D49BC" w:rsidP="009D49BC">
      <w:pPr>
        <w:jc w:val="both"/>
      </w:pPr>
      <w:r w:rsidRPr="00D525E4">
        <w:t xml:space="preserve">Students are encouraged to record their results on the Student Record of Achievement </w:t>
      </w:r>
      <w:r>
        <w:t>below.</w:t>
      </w:r>
    </w:p>
    <w:p w:rsidR="009D49BC" w:rsidRDefault="009D49BC" w:rsidP="009D49BC">
      <w:pPr>
        <w:jc w:val="both"/>
      </w:pPr>
    </w:p>
    <w:p w:rsidR="009D49BC" w:rsidRDefault="009D49BC" w:rsidP="009D49BC">
      <w:pPr>
        <w:pStyle w:val="Heading2"/>
      </w:pPr>
      <w:bookmarkStart w:id="22" w:name="_Toc531679072"/>
      <w:r>
        <w:t>Assessment Structure</w:t>
      </w:r>
      <w:bookmarkEnd w:id="22"/>
      <w:r>
        <w:t xml:space="preserve"> </w:t>
      </w:r>
    </w:p>
    <w:tbl>
      <w:tblPr>
        <w:tblStyle w:val="TableGrid"/>
        <w:tblW w:w="10298" w:type="dxa"/>
        <w:jc w:val="center"/>
        <w:tblLook w:val="01E0" w:firstRow="1" w:lastRow="1" w:firstColumn="1" w:lastColumn="1" w:noHBand="0" w:noVBand="0"/>
      </w:tblPr>
      <w:tblGrid>
        <w:gridCol w:w="5150"/>
        <w:gridCol w:w="5148"/>
      </w:tblGrid>
      <w:tr w:rsidR="009D49BC" w:rsidRPr="00D525E4" w:rsidTr="009D49BC">
        <w:trPr>
          <w:trHeight w:val="350"/>
          <w:jc w:val="center"/>
        </w:trPr>
        <w:tc>
          <w:tcPr>
            <w:tcW w:w="5150" w:type="dxa"/>
            <w:shd w:val="clear" w:color="auto" w:fill="B4C6E7" w:themeFill="accent1" w:themeFillTint="66"/>
          </w:tcPr>
          <w:p w:rsidR="009D49BC" w:rsidRPr="00D525E4" w:rsidRDefault="009D49BC" w:rsidP="009D49BC">
            <w:pPr>
              <w:spacing w:before="120"/>
              <w:jc w:val="center"/>
              <w:rPr>
                <w:b/>
              </w:rPr>
            </w:pPr>
            <w:r w:rsidRPr="00D525E4">
              <w:rPr>
                <w:b/>
              </w:rPr>
              <w:t>SEMESTER 1</w:t>
            </w:r>
          </w:p>
        </w:tc>
        <w:tc>
          <w:tcPr>
            <w:tcW w:w="5148" w:type="dxa"/>
            <w:shd w:val="clear" w:color="auto" w:fill="B4C6E7" w:themeFill="accent1" w:themeFillTint="66"/>
          </w:tcPr>
          <w:p w:rsidR="009D49BC" w:rsidRPr="00D525E4" w:rsidRDefault="009D49BC" w:rsidP="009D49BC">
            <w:pPr>
              <w:spacing w:before="120"/>
              <w:jc w:val="center"/>
              <w:rPr>
                <w:b/>
              </w:rPr>
            </w:pPr>
            <w:r w:rsidRPr="00D525E4">
              <w:rPr>
                <w:b/>
              </w:rPr>
              <w:t>SEMESTER 2</w:t>
            </w:r>
          </w:p>
        </w:tc>
      </w:tr>
      <w:tr w:rsidR="0017318E" w:rsidRPr="00D525E4" w:rsidTr="009D49BC">
        <w:trPr>
          <w:trHeight w:val="416"/>
          <w:jc w:val="center"/>
        </w:trPr>
        <w:tc>
          <w:tcPr>
            <w:tcW w:w="5150" w:type="dxa"/>
          </w:tcPr>
          <w:p w:rsidR="0017318E" w:rsidRDefault="0017318E" w:rsidP="0017318E">
            <w:pPr>
              <w:spacing w:before="120"/>
              <w:rPr>
                <w:b/>
              </w:rPr>
            </w:pPr>
            <w:r>
              <w:rPr>
                <w:b/>
              </w:rPr>
              <w:t>History</w:t>
            </w:r>
          </w:p>
          <w:p w:rsidR="0017318E" w:rsidRPr="00FD7A5E" w:rsidRDefault="0017318E" w:rsidP="0017318E">
            <w:pPr>
              <w:pStyle w:val="ListParagraph"/>
              <w:numPr>
                <w:ilvl w:val="0"/>
                <w:numId w:val="7"/>
              </w:numPr>
              <w:tabs>
                <w:tab w:val="clear" w:pos="8931"/>
              </w:tabs>
              <w:spacing w:before="120" w:after="0"/>
              <w:rPr>
                <w:b/>
              </w:rPr>
            </w:pPr>
            <w:r>
              <w:t>In class test</w:t>
            </w:r>
          </w:p>
          <w:p w:rsidR="0017318E" w:rsidRPr="00A12851" w:rsidRDefault="0017318E" w:rsidP="0017318E">
            <w:pPr>
              <w:pStyle w:val="ListParagraph"/>
              <w:numPr>
                <w:ilvl w:val="0"/>
                <w:numId w:val="7"/>
              </w:numPr>
              <w:tabs>
                <w:tab w:val="clear" w:pos="8931"/>
              </w:tabs>
              <w:spacing w:before="120" w:after="0"/>
              <w:rPr>
                <w:b/>
              </w:rPr>
            </w:pPr>
            <w:r>
              <w:t xml:space="preserve">Inquiry task </w:t>
            </w:r>
          </w:p>
        </w:tc>
        <w:tc>
          <w:tcPr>
            <w:tcW w:w="5148" w:type="dxa"/>
          </w:tcPr>
          <w:p w:rsidR="0017318E" w:rsidRDefault="0017318E" w:rsidP="0017318E">
            <w:pPr>
              <w:spacing w:before="120"/>
              <w:rPr>
                <w:b/>
              </w:rPr>
            </w:pPr>
            <w:r>
              <w:rPr>
                <w:b/>
              </w:rPr>
              <w:t>Economics and Business</w:t>
            </w:r>
          </w:p>
          <w:p w:rsidR="0017318E" w:rsidRPr="00FD7A5E" w:rsidRDefault="0017318E" w:rsidP="0017318E">
            <w:pPr>
              <w:pStyle w:val="ListParagraph"/>
              <w:numPr>
                <w:ilvl w:val="0"/>
                <w:numId w:val="7"/>
              </w:numPr>
              <w:tabs>
                <w:tab w:val="clear" w:pos="8931"/>
              </w:tabs>
              <w:spacing w:before="120" w:after="0"/>
              <w:rPr>
                <w:b/>
              </w:rPr>
            </w:pPr>
            <w:r>
              <w:t>In class test</w:t>
            </w:r>
          </w:p>
          <w:p w:rsidR="0017318E" w:rsidRPr="00A12851" w:rsidRDefault="0017318E" w:rsidP="0017318E">
            <w:pPr>
              <w:pStyle w:val="ListParagraph"/>
              <w:numPr>
                <w:ilvl w:val="0"/>
                <w:numId w:val="7"/>
              </w:numPr>
              <w:tabs>
                <w:tab w:val="clear" w:pos="8931"/>
              </w:tabs>
              <w:spacing w:before="120" w:after="0"/>
              <w:rPr>
                <w:b/>
              </w:rPr>
            </w:pPr>
            <w:r>
              <w:t>Inquiry task</w:t>
            </w:r>
          </w:p>
        </w:tc>
      </w:tr>
      <w:tr w:rsidR="0017318E" w:rsidRPr="00D525E4" w:rsidTr="009D49BC">
        <w:trPr>
          <w:trHeight w:val="436"/>
          <w:jc w:val="center"/>
        </w:trPr>
        <w:tc>
          <w:tcPr>
            <w:tcW w:w="5150" w:type="dxa"/>
          </w:tcPr>
          <w:p w:rsidR="0017318E" w:rsidRDefault="0017318E" w:rsidP="0017318E">
            <w:pPr>
              <w:spacing w:before="120"/>
              <w:rPr>
                <w:b/>
              </w:rPr>
            </w:pPr>
            <w:r>
              <w:rPr>
                <w:b/>
              </w:rPr>
              <w:t>Civics &amp; Citizenship</w:t>
            </w:r>
          </w:p>
          <w:p w:rsidR="0017318E" w:rsidRPr="00FD7A5E" w:rsidRDefault="0017318E" w:rsidP="0017318E">
            <w:pPr>
              <w:pStyle w:val="ListParagraph"/>
              <w:numPr>
                <w:ilvl w:val="0"/>
                <w:numId w:val="7"/>
              </w:numPr>
              <w:tabs>
                <w:tab w:val="clear" w:pos="8931"/>
              </w:tabs>
              <w:spacing w:before="120" w:after="0"/>
              <w:rPr>
                <w:b/>
              </w:rPr>
            </w:pPr>
            <w:r>
              <w:t>In class test</w:t>
            </w:r>
          </w:p>
          <w:p w:rsidR="0017318E" w:rsidRPr="00A12851" w:rsidRDefault="0017318E" w:rsidP="0017318E">
            <w:pPr>
              <w:pStyle w:val="ListParagraph"/>
              <w:numPr>
                <w:ilvl w:val="0"/>
                <w:numId w:val="7"/>
              </w:numPr>
              <w:tabs>
                <w:tab w:val="clear" w:pos="8931"/>
              </w:tabs>
              <w:spacing w:before="120" w:after="0"/>
            </w:pPr>
            <w:r>
              <w:t>Inquiry task</w:t>
            </w:r>
          </w:p>
        </w:tc>
        <w:tc>
          <w:tcPr>
            <w:tcW w:w="5148" w:type="dxa"/>
          </w:tcPr>
          <w:p w:rsidR="0017318E" w:rsidRDefault="0017318E" w:rsidP="0017318E">
            <w:pPr>
              <w:spacing w:before="120"/>
              <w:rPr>
                <w:b/>
              </w:rPr>
            </w:pPr>
            <w:r>
              <w:rPr>
                <w:b/>
              </w:rPr>
              <w:t>Geography</w:t>
            </w:r>
          </w:p>
          <w:p w:rsidR="0017318E" w:rsidRPr="00FD7A5E" w:rsidRDefault="0017318E" w:rsidP="0017318E">
            <w:pPr>
              <w:pStyle w:val="ListParagraph"/>
              <w:numPr>
                <w:ilvl w:val="0"/>
                <w:numId w:val="7"/>
              </w:numPr>
              <w:tabs>
                <w:tab w:val="clear" w:pos="8931"/>
              </w:tabs>
              <w:spacing w:before="120" w:after="0"/>
              <w:rPr>
                <w:b/>
              </w:rPr>
            </w:pPr>
            <w:r>
              <w:t>In class test</w:t>
            </w:r>
          </w:p>
          <w:p w:rsidR="0017318E" w:rsidRPr="00A12851" w:rsidRDefault="0017318E" w:rsidP="0017318E">
            <w:pPr>
              <w:pStyle w:val="ListParagraph"/>
              <w:numPr>
                <w:ilvl w:val="0"/>
                <w:numId w:val="7"/>
              </w:numPr>
              <w:tabs>
                <w:tab w:val="clear" w:pos="8931"/>
              </w:tabs>
              <w:spacing w:before="120" w:after="0"/>
            </w:pPr>
            <w:r>
              <w:t>Inquiry task</w:t>
            </w:r>
          </w:p>
        </w:tc>
      </w:tr>
    </w:tbl>
    <w:p w:rsidR="009D49BC" w:rsidRPr="00D525E4" w:rsidRDefault="009D49BC" w:rsidP="009D49BC">
      <w:pPr>
        <w:spacing w:line="360" w:lineRule="auto"/>
        <w:jc w:val="center"/>
        <w:rPr>
          <w:b/>
          <w:strike/>
        </w:rPr>
      </w:pPr>
    </w:p>
    <w:tbl>
      <w:tblPr>
        <w:tblpPr w:leftFromText="180" w:rightFromText="180" w:vertAnchor="text" w:horzAnchor="margin" w:tblpXSpec="center" w:tblpY="592"/>
        <w:tblW w:w="1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3008"/>
        <w:gridCol w:w="1271"/>
        <w:gridCol w:w="363"/>
        <w:gridCol w:w="1271"/>
        <w:gridCol w:w="2966"/>
        <w:gridCol w:w="1108"/>
      </w:tblGrid>
      <w:tr w:rsidR="0033367C" w:rsidRPr="00D525E4" w:rsidTr="0033367C">
        <w:trPr>
          <w:trHeight w:val="491"/>
        </w:trPr>
        <w:tc>
          <w:tcPr>
            <w:tcW w:w="537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3367C" w:rsidRPr="00D525E4" w:rsidRDefault="0033367C" w:rsidP="0033367C">
            <w:pPr>
              <w:spacing w:line="360" w:lineRule="auto"/>
              <w:jc w:val="center"/>
              <w:rPr>
                <w:b/>
              </w:rPr>
            </w:pPr>
            <w:r>
              <w:rPr>
                <w:b/>
              </w:rPr>
              <w:t>Semester 1</w:t>
            </w:r>
          </w:p>
        </w:tc>
        <w:tc>
          <w:tcPr>
            <w:tcW w:w="363" w:type="dxa"/>
            <w:tcBorders>
              <w:top w:val="nil"/>
              <w:left w:val="single" w:sz="4" w:space="0" w:color="auto"/>
              <w:bottom w:val="nil"/>
              <w:right w:val="single" w:sz="4" w:space="0" w:color="auto"/>
            </w:tcBorders>
            <w:shd w:val="clear" w:color="auto" w:fill="auto"/>
          </w:tcPr>
          <w:p w:rsidR="0033367C" w:rsidRPr="00D525E4" w:rsidRDefault="0033367C" w:rsidP="0033367C">
            <w:pPr>
              <w:spacing w:line="360" w:lineRule="auto"/>
              <w:jc w:val="center"/>
              <w:rPr>
                <w:b/>
              </w:rPr>
            </w:pPr>
          </w:p>
        </w:tc>
        <w:tc>
          <w:tcPr>
            <w:tcW w:w="534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3367C" w:rsidRPr="00D525E4" w:rsidRDefault="0033367C" w:rsidP="0033367C">
            <w:pPr>
              <w:spacing w:line="360" w:lineRule="auto"/>
              <w:jc w:val="center"/>
              <w:rPr>
                <w:b/>
              </w:rPr>
            </w:pPr>
            <w:r>
              <w:rPr>
                <w:b/>
              </w:rPr>
              <w:t>Semester 2</w:t>
            </w:r>
          </w:p>
        </w:tc>
      </w:tr>
      <w:tr w:rsidR="0033367C" w:rsidRPr="00D525E4" w:rsidTr="0033367C">
        <w:trPr>
          <w:trHeight w:val="582"/>
        </w:trPr>
        <w:tc>
          <w:tcPr>
            <w:tcW w:w="1095"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jc w:val="center"/>
              <w:rPr>
                <w:b/>
              </w:rPr>
            </w:pPr>
            <w:r w:rsidRPr="00D525E4">
              <w:rPr>
                <w:b/>
              </w:rPr>
              <w:t>Date</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jc w:val="center"/>
              <w:rPr>
                <w:b/>
              </w:rPr>
            </w:pPr>
            <w:r w:rsidRPr="00D525E4">
              <w:rPr>
                <w:b/>
              </w:rPr>
              <w:t>Assessment</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jc w:val="center"/>
              <w:rPr>
                <w:b/>
              </w:rPr>
            </w:pPr>
            <w:r w:rsidRPr="00D525E4">
              <w:rPr>
                <w:b/>
              </w:rPr>
              <w:t>Result</w:t>
            </w:r>
          </w:p>
        </w:tc>
        <w:tc>
          <w:tcPr>
            <w:tcW w:w="363" w:type="dxa"/>
            <w:tcBorders>
              <w:top w:val="nil"/>
              <w:left w:val="single" w:sz="4" w:space="0" w:color="auto"/>
              <w:bottom w:val="nil"/>
              <w:right w:val="single" w:sz="4" w:space="0" w:color="auto"/>
            </w:tcBorders>
            <w:shd w:val="clear" w:color="auto" w:fill="auto"/>
          </w:tcPr>
          <w:p w:rsidR="0033367C" w:rsidRPr="00D525E4" w:rsidRDefault="0033367C" w:rsidP="0033367C">
            <w:pPr>
              <w:spacing w:line="360" w:lineRule="auto"/>
              <w:jc w:val="center"/>
              <w:rPr>
                <w:b/>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jc w:val="center"/>
              <w:rPr>
                <w:b/>
              </w:rPr>
            </w:pPr>
            <w:r w:rsidRPr="00D525E4">
              <w:rPr>
                <w:b/>
              </w:rPr>
              <w:t>Date</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jc w:val="center"/>
              <w:rPr>
                <w:b/>
              </w:rPr>
            </w:pPr>
            <w:r w:rsidRPr="00D525E4">
              <w:rPr>
                <w:b/>
              </w:rPr>
              <w:t>Assessment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jc w:val="center"/>
              <w:rPr>
                <w:b/>
              </w:rPr>
            </w:pPr>
            <w:r w:rsidRPr="00D525E4">
              <w:rPr>
                <w:b/>
              </w:rPr>
              <w:t>Result</w:t>
            </w:r>
          </w:p>
        </w:tc>
      </w:tr>
      <w:tr w:rsidR="0033367C" w:rsidRPr="00D525E4" w:rsidTr="0033367C">
        <w:trPr>
          <w:trHeight w:val="582"/>
        </w:trPr>
        <w:tc>
          <w:tcPr>
            <w:tcW w:w="1095"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63" w:type="dxa"/>
            <w:tcBorders>
              <w:top w:val="nil"/>
              <w:left w:val="single" w:sz="4" w:space="0" w:color="auto"/>
              <w:bottom w:val="nil"/>
              <w:right w:val="single" w:sz="4" w:space="0" w:color="auto"/>
            </w:tcBorders>
            <w:shd w:val="clear" w:color="auto" w:fill="auto"/>
          </w:tcPr>
          <w:p w:rsidR="0033367C" w:rsidRPr="00D525E4"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r>
      <w:tr w:rsidR="0033367C" w:rsidRPr="00D525E4" w:rsidTr="0033367C">
        <w:trPr>
          <w:trHeight w:val="557"/>
        </w:trPr>
        <w:tc>
          <w:tcPr>
            <w:tcW w:w="1095"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63" w:type="dxa"/>
            <w:tcBorders>
              <w:top w:val="nil"/>
              <w:left w:val="single" w:sz="4" w:space="0" w:color="auto"/>
              <w:bottom w:val="nil"/>
              <w:right w:val="single" w:sz="4" w:space="0" w:color="auto"/>
            </w:tcBorders>
            <w:shd w:val="clear" w:color="auto" w:fill="auto"/>
          </w:tcPr>
          <w:p w:rsidR="0033367C" w:rsidRPr="00D525E4"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r>
      <w:tr w:rsidR="0033367C" w:rsidRPr="00D525E4" w:rsidTr="0033367C">
        <w:trPr>
          <w:trHeight w:val="582"/>
        </w:trPr>
        <w:tc>
          <w:tcPr>
            <w:tcW w:w="1095"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63" w:type="dxa"/>
            <w:tcBorders>
              <w:top w:val="nil"/>
              <w:left w:val="single" w:sz="4" w:space="0" w:color="auto"/>
              <w:bottom w:val="nil"/>
              <w:right w:val="single" w:sz="4" w:space="0" w:color="auto"/>
            </w:tcBorders>
            <w:shd w:val="clear" w:color="auto" w:fill="auto"/>
          </w:tcPr>
          <w:p w:rsidR="0033367C" w:rsidRPr="00D525E4"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r>
      <w:tr w:rsidR="0033367C" w:rsidRPr="00D525E4" w:rsidTr="0033367C">
        <w:trPr>
          <w:trHeight w:val="582"/>
        </w:trPr>
        <w:tc>
          <w:tcPr>
            <w:tcW w:w="1095"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3367C"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63" w:type="dxa"/>
            <w:tcBorders>
              <w:top w:val="nil"/>
              <w:left w:val="single" w:sz="4" w:space="0" w:color="auto"/>
              <w:bottom w:val="nil"/>
              <w:right w:val="single" w:sz="4" w:space="0" w:color="auto"/>
            </w:tcBorders>
            <w:shd w:val="clear" w:color="auto" w:fill="auto"/>
          </w:tcPr>
          <w:p w:rsidR="0033367C" w:rsidRPr="00D525E4"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r>
      <w:tr w:rsidR="0033367C" w:rsidRPr="00D525E4" w:rsidTr="0033367C">
        <w:trPr>
          <w:trHeight w:val="557"/>
        </w:trPr>
        <w:tc>
          <w:tcPr>
            <w:tcW w:w="1095"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3367C"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63" w:type="dxa"/>
            <w:tcBorders>
              <w:top w:val="nil"/>
              <w:left w:val="single" w:sz="4" w:space="0" w:color="auto"/>
              <w:bottom w:val="nil"/>
              <w:right w:val="single" w:sz="4" w:space="0" w:color="auto"/>
            </w:tcBorders>
            <w:shd w:val="clear" w:color="auto" w:fill="auto"/>
          </w:tcPr>
          <w:p w:rsidR="0033367C" w:rsidRPr="00D525E4"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r>
      <w:tr w:rsidR="0033367C" w:rsidRPr="00D525E4" w:rsidTr="0033367C">
        <w:trPr>
          <w:trHeight w:val="582"/>
        </w:trPr>
        <w:tc>
          <w:tcPr>
            <w:tcW w:w="1095"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33367C"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363" w:type="dxa"/>
            <w:tcBorders>
              <w:top w:val="nil"/>
              <w:left w:val="single" w:sz="4" w:space="0" w:color="auto"/>
              <w:bottom w:val="nil"/>
              <w:right w:val="single" w:sz="4" w:space="0" w:color="auto"/>
            </w:tcBorders>
            <w:shd w:val="clear" w:color="auto" w:fill="auto"/>
          </w:tcPr>
          <w:p w:rsidR="0033367C" w:rsidRPr="00D525E4" w:rsidRDefault="0033367C" w:rsidP="0033367C">
            <w:pPr>
              <w:spacing w:line="360" w:lineRule="auto"/>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3367C" w:rsidRPr="00D525E4" w:rsidRDefault="0033367C" w:rsidP="0033367C">
            <w:pPr>
              <w:spacing w:line="360" w:lineRule="auto"/>
            </w:pPr>
          </w:p>
        </w:tc>
      </w:tr>
    </w:tbl>
    <w:p w:rsidR="009D49BC" w:rsidRPr="00865E5E" w:rsidRDefault="009D49BC" w:rsidP="009D49BC">
      <w:pPr>
        <w:pStyle w:val="Heading2"/>
        <w:rPr>
          <w:bCs/>
          <w:lang w:eastAsia="en-AU"/>
        </w:rPr>
      </w:pPr>
      <w:bookmarkStart w:id="23" w:name="_Toc531679073"/>
      <w:r>
        <w:rPr>
          <w:lang w:eastAsia="en-AU"/>
        </w:rPr>
        <w:t>Student Record of Achievement</w:t>
      </w:r>
      <w:bookmarkEnd w:id="23"/>
    </w:p>
    <w:p w:rsidR="009D49BC" w:rsidRPr="00865E5E" w:rsidRDefault="009D49BC" w:rsidP="009D49BC">
      <w:pPr>
        <w:pStyle w:val="Subtitle"/>
        <w:rPr>
          <w:bCs/>
          <w:lang w:eastAsia="en-AU"/>
        </w:rPr>
      </w:pPr>
    </w:p>
    <w:p w:rsidR="00F8136D" w:rsidRPr="00D525E4" w:rsidRDefault="00F8136D" w:rsidP="00F8136D">
      <w:pPr>
        <w:pStyle w:val="Heading2"/>
      </w:pPr>
      <w:bookmarkStart w:id="24" w:name="_Toc531679074"/>
      <w:r>
        <w:t>Absent for an Assessment</w:t>
      </w:r>
      <w:bookmarkEnd w:id="24"/>
    </w:p>
    <w:p w:rsidR="00016C9D" w:rsidRPr="008A0593" w:rsidRDefault="00016C9D" w:rsidP="00016C9D">
      <w:pPr>
        <w:pStyle w:val="NormalWeb"/>
        <w:shd w:val="clear" w:color="auto" w:fill="FFFFFF"/>
        <w:spacing w:before="0" w:beforeAutospacing="0" w:after="0" w:afterAutospacing="0"/>
        <w:rPr>
          <w:rFonts w:ascii="Arial" w:hAnsi="Arial" w:cs="Arial"/>
          <w:sz w:val="22"/>
          <w:szCs w:val="22"/>
        </w:rPr>
      </w:pPr>
      <w:r w:rsidRPr="008A0593">
        <w:rPr>
          <w:rFonts w:ascii="Arial" w:hAnsi="Arial" w:cs="Arial"/>
          <w:sz w:val="22"/>
          <w:szCs w:val="22"/>
        </w:rPr>
        <w:t>It is the student’s responsibility to request an extension from the teacher </w:t>
      </w:r>
      <w:r w:rsidRPr="008A0593">
        <w:rPr>
          <w:rStyle w:val="Emphasis"/>
          <w:rFonts w:ascii="Arial" w:hAnsi="Arial" w:cs="Arial"/>
          <w:sz w:val="22"/>
          <w:szCs w:val="22"/>
        </w:rPr>
        <w:t>prior to the due date</w:t>
      </w:r>
      <w:r w:rsidRPr="008A0593">
        <w:rPr>
          <w:rFonts w:ascii="Arial" w:hAnsi="Arial" w:cs="Arial"/>
          <w:sz w:val="22"/>
          <w:szCs w:val="22"/>
        </w:rPr>
        <w:t xml:space="preserve"> and keep the teacher informed of progress. Where a student fails to submit the task even after the newly agreed date, the parent will be contacted and the student may be required to complete the task during Detention. </w:t>
      </w:r>
    </w:p>
    <w:p w:rsidR="00016C9D" w:rsidRPr="008A0593" w:rsidRDefault="00016C9D" w:rsidP="00016C9D">
      <w:pPr>
        <w:pStyle w:val="NormalWeb"/>
        <w:numPr>
          <w:ilvl w:val="0"/>
          <w:numId w:val="48"/>
        </w:numPr>
        <w:shd w:val="clear" w:color="auto" w:fill="FFFFFF"/>
        <w:spacing w:before="0" w:beforeAutospacing="0" w:after="0" w:afterAutospacing="0"/>
        <w:rPr>
          <w:rFonts w:ascii="Arial" w:hAnsi="Arial" w:cs="Arial"/>
          <w:sz w:val="22"/>
          <w:szCs w:val="22"/>
        </w:rPr>
      </w:pPr>
      <w:r w:rsidRPr="008A0593">
        <w:rPr>
          <w:rFonts w:ascii="Arial" w:hAnsi="Arial" w:cs="Arial"/>
          <w:sz w:val="22"/>
          <w:szCs w:val="22"/>
        </w:rPr>
        <w:lastRenderedPageBreak/>
        <w:t>There will be a 5% reduction per working day for late out of class assessments when not satisfactory explanation has been provided.</w:t>
      </w:r>
    </w:p>
    <w:p w:rsidR="00016C9D" w:rsidRPr="008A0593" w:rsidRDefault="00016C9D" w:rsidP="00016C9D">
      <w:pPr>
        <w:pStyle w:val="NormalWeb"/>
        <w:numPr>
          <w:ilvl w:val="0"/>
          <w:numId w:val="48"/>
        </w:numPr>
        <w:shd w:val="clear" w:color="auto" w:fill="FFFFFF"/>
        <w:spacing w:before="0" w:beforeAutospacing="0" w:after="0" w:afterAutospacing="0"/>
        <w:rPr>
          <w:rFonts w:ascii="Arial" w:hAnsi="Arial" w:cs="Arial"/>
          <w:sz w:val="22"/>
          <w:szCs w:val="22"/>
        </w:rPr>
      </w:pPr>
      <w:r w:rsidRPr="008A0593">
        <w:rPr>
          <w:rFonts w:ascii="Arial" w:hAnsi="Arial" w:cs="Arial"/>
          <w:sz w:val="22"/>
          <w:szCs w:val="22"/>
        </w:rPr>
        <w:t>Students who miss an in-class assessment task may receive a mark of 0 for non-attendance where no satisfactory explanation has been provided.</w:t>
      </w:r>
    </w:p>
    <w:p w:rsidR="00016C9D" w:rsidRPr="008A0593" w:rsidRDefault="00016C9D" w:rsidP="00016C9D">
      <w:pPr>
        <w:pStyle w:val="NormalWeb"/>
        <w:shd w:val="clear" w:color="auto" w:fill="FFFFFF"/>
        <w:spacing w:before="0" w:beforeAutospacing="0" w:after="0" w:afterAutospacing="0"/>
        <w:rPr>
          <w:rFonts w:ascii="Arial" w:hAnsi="Arial" w:cs="Arial"/>
          <w:sz w:val="22"/>
          <w:szCs w:val="22"/>
        </w:rPr>
      </w:pPr>
      <w:r w:rsidRPr="008A0593">
        <w:rPr>
          <w:rFonts w:ascii="Arial" w:hAnsi="Arial" w:cs="Arial"/>
          <w:sz w:val="22"/>
          <w:szCs w:val="22"/>
        </w:rPr>
        <w:t>Please refer to the Assessment Policy at Rossmoyne SHS’s website for further information:</w:t>
      </w:r>
    </w:p>
    <w:p w:rsidR="00016C9D" w:rsidRPr="008A0593" w:rsidRDefault="00686B2D" w:rsidP="00016C9D">
      <w:pPr>
        <w:pStyle w:val="NormalWeb"/>
        <w:shd w:val="clear" w:color="auto" w:fill="FFFFFF"/>
        <w:spacing w:before="0" w:beforeAutospacing="0" w:after="0" w:afterAutospacing="0"/>
        <w:rPr>
          <w:rFonts w:ascii="Open Sans" w:hAnsi="Open Sans"/>
          <w:color w:val="777777"/>
          <w:sz w:val="22"/>
          <w:szCs w:val="22"/>
        </w:rPr>
      </w:pPr>
      <w:hyperlink r:id="rId18" w:tgtFrame="_blank" w:history="1">
        <w:r w:rsidR="00016C9D" w:rsidRPr="008A0593">
          <w:rPr>
            <w:rStyle w:val="Hyperlink"/>
            <w:rFonts w:ascii="Calibri" w:eastAsiaTheme="majorEastAsia" w:hAnsi="Calibri" w:cs="Calibri"/>
            <w:sz w:val="22"/>
            <w:szCs w:val="22"/>
          </w:rPr>
          <w:t>http://www.rossmoyne.wa.edu.au/about-us/policies/assessment-and-reporting-policy/</w:t>
        </w:r>
      </w:hyperlink>
      <w:r w:rsidR="00016C9D" w:rsidRPr="008A0593">
        <w:rPr>
          <w:rFonts w:ascii="Calibri" w:hAnsi="Calibri" w:cs="Calibri"/>
          <w:color w:val="000000"/>
          <w:sz w:val="22"/>
          <w:szCs w:val="22"/>
        </w:rPr>
        <w:t> </w:t>
      </w:r>
    </w:p>
    <w:p w:rsidR="00F8136D" w:rsidRPr="00D525E4" w:rsidRDefault="00F8136D" w:rsidP="00F8136D"/>
    <w:p w:rsidR="00F8136D" w:rsidRPr="00D525E4" w:rsidRDefault="00F8136D" w:rsidP="00F8136D">
      <w:pPr>
        <w:pStyle w:val="Heading2"/>
      </w:pPr>
      <w:bookmarkStart w:id="25" w:name="_Toc531679075"/>
      <w:r>
        <w:t>Homework and Study</w:t>
      </w:r>
      <w:bookmarkEnd w:id="25"/>
    </w:p>
    <w:p w:rsidR="00F8136D" w:rsidRPr="00D525E4" w:rsidRDefault="00F8136D" w:rsidP="00F8136D">
      <w:pPr>
        <w:jc w:val="both"/>
      </w:pPr>
      <w:r w:rsidRPr="00D525E4">
        <w:t xml:space="preserve">Students will need to spend time working on their Humanities and Social Sciences learning out of school hours.  </w:t>
      </w:r>
    </w:p>
    <w:p w:rsidR="00F8136D" w:rsidRPr="00D525E4" w:rsidRDefault="00F8136D" w:rsidP="00F8136D">
      <w:pPr>
        <w:jc w:val="both"/>
      </w:pPr>
      <w:r w:rsidRPr="00D525E4">
        <w:t xml:space="preserve">This may </w:t>
      </w:r>
      <w:r>
        <w:t>take one of the following forms:</w:t>
      </w:r>
    </w:p>
    <w:p w:rsidR="00F8136D" w:rsidRPr="00D525E4" w:rsidRDefault="00F8136D" w:rsidP="00826E0F">
      <w:pPr>
        <w:numPr>
          <w:ilvl w:val="0"/>
          <w:numId w:val="8"/>
        </w:numPr>
        <w:spacing w:after="0"/>
        <w:jc w:val="both"/>
      </w:pPr>
      <w:r w:rsidRPr="00D525E4">
        <w:t>A set task to be completed by a certain date</w:t>
      </w:r>
    </w:p>
    <w:p w:rsidR="00F8136D" w:rsidRPr="00D525E4" w:rsidRDefault="00F8136D" w:rsidP="00826E0F">
      <w:pPr>
        <w:numPr>
          <w:ilvl w:val="0"/>
          <w:numId w:val="8"/>
        </w:numPr>
        <w:spacing w:after="0"/>
        <w:jc w:val="both"/>
      </w:pPr>
      <w:r w:rsidRPr="00D525E4">
        <w:t>General review of material covered in class</w:t>
      </w:r>
    </w:p>
    <w:p w:rsidR="00F8136D" w:rsidRPr="00D525E4" w:rsidRDefault="00F8136D" w:rsidP="00826E0F">
      <w:pPr>
        <w:numPr>
          <w:ilvl w:val="0"/>
          <w:numId w:val="8"/>
        </w:numPr>
        <w:spacing w:after="0"/>
        <w:jc w:val="both"/>
      </w:pPr>
      <w:r w:rsidRPr="00D525E4">
        <w:t>Revision for an in class assessment</w:t>
      </w:r>
    </w:p>
    <w:p w:rsidR="00F8136D" w:rsidRPr="00D525E4" w:rsidRDefault="00F8136D" w:rsidP="00826E0F">
      <w:pPr>
        <w:numPr>
          <w:ilvl w:val="0"/>
          <w:numId w:val="8"/>
        </w:numPr>
        <w:spacing w:after="0"/>
        <w:jc w:val="both"/>
      </w:pPr>
      <w:r w:rsidRPr="00D525E4">
        <w:t xml:space="preserve">Conducting research </w:t>
      </w:r>
    </w:p>
    <w:p w:rsidR="00F8136D" w:rsidRPr="00D525E4" w:rsidRDefault="00F8136D" w:rsidP="00826E0F">
      <w:pPr>
        <w:numPr>
          <w:ilvl w:val="0"/>
          <w:numId w:val="8"/>
        </w:numPr>
        <w:spacing w:after="0"/>
        <w:jc w:val="both"/>
      </w:pPr>
      <w:r w:rsidRPr="00D525E4">
        <w:t xml:space="preserve">Completing tasks which cannot be completed in class e.g. local area study </w:t>
      </w:r>
    </w:p>
    <w:p w:rsidR="00F8136D" w:rsidRPr="00D525E4" w:rsidRDefault="00F8136D" w:rsidP="00F8136D">
      <w:pPr>
        <w:ind w:left="360"/>
        <w:jc w:val="both"/>
      </w:pPr>
    </w:p>
    <w:p w:rsidR="00F8136D" w:rsidRPr="00D525E4" w:rsidRDefault="00F8136D" w:rsidP="00F8136D">
      <w:pPr>
        <w:jc w:val="both"/>
      </w:pPr>
      <w:r w:rsidRPr="00D525E4">
        <w:t>The amount of time students should be spending on their Humanities and Social Sciences learning should fit within the parameters set by the school for each year group for all subjects.</w:t>
      </w:r>
    </w:p>
    <w:p w:rsidR="00F8136D" w:rsidRPr="00D525E4" w:rsidRDefault="00F8136D" w:rsidP="00F8136D">
      <w:pPr>
        <w:jc w:val="both"/>
      </w:pPr>
    </w:p>
    <w:p w:rsidR="00F8136D" w:rsidRPr="00D525E4" w:rsidRDefault="00F8136D" w:rsidP="00F8136D">
      <w:pPr>
        <w:pStyle w:val="Heading2"/>
      </w:pPr>
      <w:bookmarkStart w:id="26" w:name="_Toc531679076"/>
      <w:r>
        <w:t>Monitoring and Reporting Progress</w:t>
      </w:r>
      <w:bookmarkEnd w:id="26"/>
    </w:p>
    <w:p w:rsidR="00F8136D" w:rsidRPr="00D525E4" w:rsidRDefault="00F8136D" w:rsidP="00F8136D">
      <w:pPr>
        <w:jc w:val="both"/>
      </w:pPr>
      <w:r w:rsidRPr="00D525E4">
        <w:t>Teachers will monitor student progress a</w:t>
      </w:r>
      <w:r>
        <w:t>nd report in the following ways:</w:t>
      </w:r>
    </w:p>
    <w:p w:rsidR="00F8136D" w:rsidRDefault="00F8136D" w:rsidP="00826E0F">
      <w:pPr>
        <w:numPr>
          <w:ilvl w:val="0"/>
          <w:numId w:val="9"/>
        </w:numPr>
        <w:spacing w:after="0"/>
        <w:jc w:val="both"/>
      </w:pPr>
      <w:r w:rsidRPr="00D525E4">
        <w:t>Marking of assessment tasks</w:t>
      </w:r>
    </w:p>
    <w:p w:rsidR="00F8136D" w:rsidRPr="00D525E4" w:rsidRDefault="00F8136D" w:rsidP="00826E0F">
      <w:pPr>
        <w:numPr>
          <w:ilvl w:val="0"/>
          <w:numId w:val="9"/>
        </w:numPr>
        <w:spacing w:after="0"/>
        <w:jc w:val="both"/>
      </w:pPr>
      <w:r>
        <w:t>Communication through SEQTA</w:t>
      </w:r>
    </w:p>
    <w:p w:rsidR="00F8136D" w:rsidRPr="00D525E4" w:rsidRDefault="00F8136D" w:rsidP="00826E0F">
      <w:pPr>
        <w:numPr>
          <w:ilvl w:val="0"/>
          <w:numId w:val="9"/>
        </w:numPr>
        <w:spacing w:after="0"/>
        <w:jc w:val="both"/>
      </w:pPr>
      <w:r w:rsidRPr="00D525E4">
        <w:t xml:space="preserve">Parent Evening </w:t>
      </w:r>
    </w:p>
    <w:p w:rsidR="00F8136D" w:rsidRPr="00D525E4" w:rsidRDefault="00F8136D" w:rsidP="00826E0F">
      <w:pPr>
        <w:numPr>
          <w:ilvl w:val="0"/>
          <w:numId w:val="9"/>
        </w:numPr>
        <w:spacing w:after="0"/>
        <w:jc w:val="both"/>
      </w:pPr>
      <w:r w:rsidRPr="00D525E4">
        <w:t>Semester 1 and 2 reports</w:t>
      </w:r>
    </w:p>
    <w:p w:rsidR="00F8136D" w:rsidRPr="00D525E4" w:rsidRDefault="00F8136D" w:rsidP="00826E0F">
      <w:pPr>
        <w:numPr>
          <w:ilvl w:val="0"/>
          <w:numId w:val="9"/>
        </w:numPr>
        <w:spacing w:after="0"/>
        <w:jc w:val="both"/>
      </w:pPr>
      <w:r w:rsidRPr="00D525E4">
        <w:t>Letters of Commendation and Concern</w:t>
      </w:r>
    </w:p>
    <w:p w:rsidR="00F8136D" w:rsidRPr="00D525E4" w:rsidRDefault="00F8136D" w:rsidP="00826E0F">
      <w:pPr>
        <w:numPr>
          <w:ilvl w:val="0"/>
          <w:numId w:val="9"/>
        </w:numPr>
        <w:spacing w:after="0"/>
        <w:jc w:val="both"/>
      </w:pPr>
      <w:r w:rsidRPr="00D525E4">
        <w:t>Telephone calls and/or e-mails</w:t>
      </w:r>
    </w:p>
    <w:p w:rsidR="00F8136D" w:rsidRPr="00D525E4" w:rsidRDefault="00F8136D" w:rsidP="00F8136D">
      <w:pPr>
        <w:jc w:val="both"/>
        <w:rPr>
          <w:b/>
          <w:u w:val="single"/>
        </w:rPr>
      </w:pPr>
    </w:p>
    <w:p w:rsidR="00F8136D" w:rsidRPr="00D525E4" w:rsidRDefault="00F8136D" w:rsidP="00F8136D">
      <w:pPr>
        <w:pStyle w:val="Heading2"/>
      </w:pPr>
      <w:bookmarkStart w:id="27" w:name="_Toc531679077"/>
      <w:r>
        <w:t>Achievement Targets</w:t>
      </w:r>
      <w:bookmarkEnd w:id="27"/>
    </w:p>
    <w:p w:rsidR="00F8136D" w:rsidRDefault="00F8136D" w:rsidP="00F8136D">
      <w:r w:rsidRPr="00FE31ED">
        <w:t xml:space="preserve">Students aiming to successfully proceed into </w:t>
      </w:r>
      <w:r>
        <w:t xml:space="preserve">Modern </w:t>
      </w:r>
      <w:r w:rsidRPr="00FE31ED">
        <w:t>History, Economics</w:t>
      </w:r>
      <w:r>
        <w:t>,</w:t>
      </w:r>
      <w:r w:rsidRPr="00314F83">
        <w:t xml:space="preserve"> </w:t>
      </w:r>
      <w:r w:rsidRPr="00FE31ED">
        <w:t xml:space="preserve">Geography, Accounting &amp; </w:t>
      </w:r>
      <w:r>
        <w:t>Finance</w:t>
      </w:r>
      <w:r w:rsidRPr="00FE31ED">
        <w:t xml:space="preserve">, </w:t>
      </w:r>
      <w:r>
        <w:t xml:space="preserve">Psychology </w:t>
      </w:r>
      <w:r w:rsidRPr="00FE31ED">
        <w:t xml:space="preserve">and Politics &amp; </w:t>
      </w:r>
      <w:r>
        <w:t xml:space="preserve">Law courses should be achieving B </w:t>
      </w:r>
      <w:r w:rsidRPr="00FE31ED">
        <w:t>grades or better.</w:t>
      </w:r>
    </w:p>
    <w:p w:rsidR="00FC3E41" w:rsidRPr="00FE31ED" w:rsidRDefault="00FC3E41" w:rsidP="00F8136D"/>
    <w:p w:rsidR="00FC3E41" w:rsidRPr="00DA5D13" w:rsidRDefault="00FC3E41" w:rsidP="00FC3E41">
      <w:pPr>
        <w:pStyle w:val="Heading2"/>
      </w:pPr>
      <w:bookmarkStart w:id="28" w:name="_Toc531592642"/>
      <w:bookmarkStart w:id="29" w:name="_Toc531679078"/>
      <w:r w:rsidRPr="00DA5D13">
        <w:t>P</w:t>
      </w:r>
      <w:bookmarkEnd w:id="28"/>
      <w:r w:rsidR="0033367C">
        <w:t>lagiarism</w:t>
      </w:r>
      <w:bookmarkEnd w:id="29"/>
      <w:r w:rsidR="0033367C">
        <w:t xml:space="preserve"> </w:t>
      </w:r>
    </w:p>
    <w:p w:rsidR="00FC3E41" w:rsidRPr="00DA5D13" w:rsidRDefault="00FC3E41" w:rsidP="00FC3E41">
      <w:r w:rsidRPr="00DA5D13">
        <w:t>Plagiarism is presenting work that is not your own.  To avoid this situation, students need to ensure that they:</w:t>
      </w:r>
    </w:p>
    <w:p w:rsidR="00FC3E41" w:rsidRPr="00DA5D13" w:rsidRDefault="00FC3E41" w:rsidP="00826E0F">
      <w:pPr>
        <w:numPr>
          <w:ilvl w:val="0"/>
          <w:numId w:val="6"/>
        </w:numPr>
        <w:spacing w:after="0"/>
      </w:pPr>
      <w:r w:rsidRPr="00DA5D13">
        <w:t xml:space="preserve">Take </w:t>
      </w:r>
      <w:r w:rsidRPr="00DA5D13">
        <w:rPr>
          <w:b/>
        </w:rPr>
        <w:t>key points</w:t>
      </w:r>
      <w:r w:rsidRPr="00DA5D13">
        <w:t xml:space="preserve"> from sources rather than ‘cut and paste’</w:t>
      </w:r>
    </w:p>
    <w:p w:rsidR="00FC3E41" w:rsidRPr="00DA5D13" w:rsidRDefault="00FC3E41" w:rsidP="00826E0F">
      <w:pPr>
        <w:numPr>
          <w:ilvl w:val="0"/>
          <w:numId w:val="6"/>
        </w:numPr>
        <w:spacing w:after="0"/>
      </w:pPr>
      <w:r w:rsidRPr="00DA5D13">
        <w:t>Label notes with the references used</w:t>
      </w:r>
    </w:p>
    <w:p w:rsidR="00FC3E41" w:rsidRPr="00DA5D13" w:rsidRDefault="00FC3E41" w:rsidP="00826E0F">
      <w:pPr>
        <w:numPr>
          <w:ilvl w:val="0"/>
          <w:numId w:val="6"/>
        </w:numPr>
        <w:spacing w:after="0"/>
        <w:rPr>
          <w:b/>
        </w:rPr>
      </w:pPr>
      <w:r w:rsidRPr="00DA5D13">
        <w:t xml:space="preserve">Maintain a detailed </w:t>
      </w:r>
      <w:r w:rsidRPr="00DA5D13">
        <w:rPr>
          <w:b/>
        </w:rPr>
        <w:t xml:space="preserve">bibliography </w:t>
      </w:r>
    </w:p>
    <w:p w:rsidR="00FC3E41" w:rsidRPr="00DA5D13" w:rsidRDefault="00FC3E41" w:rsidP="00826E0F">
      <w:pPr>
        <w:numPr>
          <w:ilvl w:val="0"/>
          <w:numId w:val="6"/>
        </w:numPr>
        <w:spacing w:after="0"/>
      </w:pPr>
      <w:r w:rsidRPr="00DA5D13">
        <w:t xml:space="preserve">Develop their </w:t>
      </w:r>
      <w:r w:rsidRPr="00DA5D13">
        <w:rPr>
          <w:b/>
        </w:rPr>
        <w:t>own findings</w:t>
      </w:r>
      <w:r w:rsidRPr="00DA5D13">
        <w:t xml:space="preserve"> regarding the topic based on research</w:t>
      </w:r>
    </w:p>
    <w:p w:rsidR="00FC3E41" w:rsidRPr="00DA5D13" w:rsidRDefault="00FC3E41" w:rsidP="00FC3E41">
      <w:pPr>
        <w:ind w:left="420"/>
      </w:pPr>
    </w:p>
    <w:p w:rsidR="00FC3E41" w:rsidRPr="00DA5D13" w:rsidRDefault="00FC3E41" w:rsidP="00FC3E41">
      <w:pPr>
        <w:rPr>
          <w:b/>
        </w:rPr>
      </w:pPr>
      <w:r w:rsidRPr="00DA5D13">
        <w:rPr>
          <w:b/>
        </w:rPr>
        <w:t>Students who plagiarise may have marks deducted or not receive any credit for the task.</w:t>
      </w:r>
    </w:p>
    <w:p w:rsidR="00F8136D" w:rsidRDefault="00F8136D" w:rsidP="009D49BC">
      <w:pPr>
        <w:jc w:val="both"/>
        <w:rPr>
          <w:b/>
        </w:rPr>
      </w:pPr>
    </w:p>
    <w:p w:rsidR="00F8136D" w:rsidRDefault="00F8136D">
      <w:pPr>
        <w:spacing w:after="160" w:line="259" w:lineRule="auto"/>
        <w:rPr>
          <w:b/>
        </w:rPr>
      </w:pPr>
      <w:r>
        <w:rPr>
          <w:b/>
        </w:rPr>
        <w:br w:type="page"/>
      </w:r>
    </w:p>
    <w:p w:rsidR="00F8136D" w:rsidRDefault="00F8136D" w:rsidP="00F8136D">
      <w:pPr>
        <w:pStyle w:val="Heading1"/>
      </w:pPr>
      <w:bookmarkStart w:id="30" w:name="_Toc531679079"/>
      <w:r>
        <w:lastRenderedPageBreak/>
        <w:t>Competitions and Activities</w:t>
      </w:r>
      <w:bookmarkEnd w:id="30"/>
    </w:p>
    <w:p w:rsidR="009D49BC" w:rsidRDefault="009D49BC" w:rsidP="009D49BC">
      <w:pPr>
        <w:jc w:val="both"/>
      </w:pPr>
    </w:p>
    <w:p w:rsidR="00F8136D" w:rsidRPr="00D525E4" w:rsidRDefault="00F8136D" w:rsidP="00F8136D">
      <w:r w:rsidRPr="00D525E4">
        <w:t xml:space="preserve">The Humanities and Social Sciences Learning Area has a strong focus in providing students with opportunities to participate in a wide range of competitions and activities. </w:t>
      </w:r>
      <w:r>
        <w:t xml:space="preserve">Some examples are: </w:t>
      </w:r>
    </w:p>
    <w:p w:rsidR="00F8136D" w:rsidRDefault="00F8136D" w:rsidP="00F8136D">
      <w:pPr>
        <w:rPr>
          <w:b/>
          <w:bCs/>
        </w:rPr>
      </w:pPr>
    </w:p>
    <w:p w:rsidR="00C564E0" w:rsidRDefault="00C564E0" w:rsidP="00C564E0">
      <w:pPr>
        <w:pStyle w:val="Heading3"/>
      </w:pPr>
      <w:bookmarkStart w:id="31" w:name="_Toc531679083"/>
      <w:bookmarkStart w:id="32" w:name="_Toc531592651"/>
      <w:bookmarkStart w:id="33" w:name="_Toc531679080"/>
      <w:r>
        <w:t>HASS Week</w:t>
      </w:r>
      <w:bookmarkEnd w:id="31"/>
    </w:p>
    <w:p w:rsidR="00C564E0" w:rsidRDefault="00C564E0" w:rsidP="00C564E0">
      <w:r w:rsidRPr="0092553D">
        <w:t>A week of showcasing studies undertaken in Humanities and Social Sciences. Activities introduced in class time and available at break times.</w:t>
      </w:r>
    </w:p>
    <w:p w:rsidR="00C564E0" w:rsidRDefault="00C564E0" w:rsidP="00C564E0">
      <w:pPr>
        <w:pStyle w:val="Heading3"/>
      </w:pPr>
      <w:r>
        <w:t>HASS Competitions Crew</w:t>
      </w:r>
    </w:p>
    <w:p w:rsidR="00C564E0" w:rsidRPr="0092553D" w:rsidRDefault="00C564E0" w:rsidP="00C564E0">
      <w:r>
        <w:t xml:space="preserve">Students in years 7 to 10 are invited to participate in a club that allows them to explore the area of Humanities through the lens of participating in HASS Competitions throughout the year. This co-curricula extends students to develop skills and contributes to building an academic portfolio </w:t>
      </w:r>
    </w:p>
    <w:p w:rsidR="00C564E0" w:rsidRPr="00D525E4" w:rsidRDefault="00C564E0" w:rsidP="00C564E0">
      <w:pPr>
        <w:pStyle w:val="Heading3"/>
      </w:pPr>
      <w:bookmarkStart w:id="34" w:name="_Toc531592656"/>
      <w:bookmarkStart w:id="35" w:name="_Toc531679084"/>
      <w:r>
        <w:t>Cultural</w:t>
      </w:r>
      <w:r w:rsidRPr="00D525E4">
        <w:t xml:space="preserve"> Activity Day</w:t>
      </w:r>
      <w:r>
        <w:t xml:space="preserve"> Year 9</w:t>
      </w:r>
      <w:bookmarkEnd w:id="34"/>
      <w:bookmarkEnd w:id="35"/>
    </w:p>
    <w:p w:rsidR="00C564E0" w:rsidRPr="00D525E4" w:rsidRDefault="00C564E0" w:rsidP="00C564E0">
      <w:pPr>
        <w:rPr>
          <w:bCs/>
        </w:rPr>
      </w:pPr>
      <w:r w:rsidRPr="00D525E4">
        <w:t>Students will be given the opportunity to experience the diff</w:t>
      </w:r>
      <w:r>
        <w:t>erent arts and traditions of a range of cultural activities from around the world</w:t>
      </w:r>
      <w:r w:rsidRPr="00D525E4">
        <w:t xml:space="preserve"> from </w:t>
      </w:r>
      <w:r>
        <w:t>Chinese calligraphy to Indigenous culture</w:t>
      </w:r>
    </w:p>
    <w:p w:rsidR="00C564E0" w:rsidRPr="00D525E4" w:rsidRDefault="00C564E0" w:rsidP="00C564E0">
      <w:pPr>
        <w:pStyle w:val="Heading3"/>
      </w:pPr>
      <w:r w:rsidRPr="00D525E4">
        <w:t>ASX School Share</w:t>
      </w:r>
      <w:r>
        <w:t>-M</w:t>
      </w:r>
      <w:r w:rsidRPr="00D525E4">
        <w:t>arket Game</w:t>
      </w:r>
    </w:p>
    <w:p w:rsidR="00C564E0" w:rsidRPr="00D525E4" w:rsidRDefault="00C564E0" w:rsidP="00C564E0">
      <w:pPr>
        <w:rPr>
          <w:bCs/>
        </w:rPr>
      </w:pPr>
      <w:r w:rsidRPr="00D525E4">
        <w:rPr>
          <w:bCs/>
        </w:rPr>
        <w:t>Students participate in an online virtual share market game. Students develop a range of skills including decision making in an ever-changing environment.</w:t>
      </w:r>
    </w:p>
    <w:p w:rsidR="00F8136D" w:rsidRPr="00D525E4" w:rsidRDefault="00F8136D" w:rsidP="00F8136D">
      <w:pPr>
        <w:pStyle w:val="Heading3"/>
      </w:pPr>
      <w:r w:rsidRPr="00D525E4">
        <w:t>Premier's Anzac Tour</w:t>
      </w:r>
      <w:bookmarkEnd w:id="32"/>
      <w:bookmarkEnd w:id="33"/>
    </w:p>
    <w:p w:rsidR="00F8136D" w:rsidRPr="00D525E4" w:rsidRDefault="00F8136D" w:rsidP="00F8136D">
      <w:r w:rsidRPr="00D525E4">
        <w:t xml:space="preserve">Students prepare a five minute oral presentation on an ANZAC related topic to a panel of RSHS Humanities and Social Sciences teachers. One student from each age category continues to a district level and a possibility of being selected for a trip of a lifetime to a World War I or a World War II location with the other state winners. </w:t>
      </w:r>
    </w:p>
    <w:p w:rsidR="00F8136D" w:rsidRPr="00D525E4" w:rsidRDefault="00F8136D" w:rsidP="00F8136D">
      <w:pPr>
        <w:pStyle w:val="Heading3"/>
      </w:pPr>
      <w:bookmarkStart w:id="36" w:name="_Toc531592652"/>
      <w:bookmarkStart w:id="37" w:name="_Toc531679081"/>
      <w:r w:rsidRPr="00D525E4">
        <w:t>National History Challenge</w:t>
      </w:r>
      <w:bookmarkEnd w:id="36"/>
      <w:bookmarkEnd w:id="37"/>
    </w:p>
    <w:p w:rsidR="00F8136D" w:rsidRDefault="00F8136D" w:rsidP="00F8136D">
      <w:pPr>
        <w:rPr>
          <w:bCs/>
        </w:rPr>
      </w:pPr>
      <w:r w:rsidRPr="00D525E4">
        <w:rPr>
          <w:bCs/>
        </w:rPr>
        <w:t>The National History Challenge encourages inquiry-based learning, the use of primary and secondary sources and offers a variety of presentation styles that can cater to individual learning preferences.</w:t>
      </w:r>
      <w:r>
        <w:rPr>
          <w:bCs/>
        </w:rPr>
        <w:t xml:space="preserve"> </w:t>
      </w:r>
      <w:r w:rsidRPr="00D525E4">
        <w:rPr>
          <w:bCs/>
        </w:rPr>
        <w:t xml:space="preserve">Students are the historians, they can investigate their community, explore their family’s past, major events, new ideas or historical theories. </w:t>
      </w:r>
    </w:p>
    <w:p w:rsidR="00F8136D" w:rsidRPr="00D525E4" w:rsidRDefault="00F8136D" w:rsidP="00F8136D">
      <w:pPr>
        <w:pStyle w:val="Heading3"/>
      </w:pPr>
      <w:bookmarkStart w:id="38" w:name="_Toc531592653"/>
      <w:bookmarkStart w:id="39" w:name="_Toc531679082"/>
      <w:r w:rsidRPr="00D525E4">
        <w:t>Australian Geography Competition</w:t>
      </w:r>
      <w:bookmarkEnd w:id="38"/>
      <w:bookmarkEnd w:id="39"/>
    </w:p>
    <w:p w:rsidR="00F8136D" w:rsidRDefault="00F8136D" w:rsidP="00F8136D">
      <w:r w:rsidRPr="00D525E4">
        <w:t>Students complete a multiple-choice test, which can lead all the way to an interstate or international competition.  All entrants will receive a certificate informing them of the level they have achieved.</w:t>
      </w:r>
    </w:p>
    <w:p w:rsidR="00F8136D" w:rsidRDefault="00F8136D" w:rsidP="00F8136D">
      <w:pPr>
        <w:pStyle w:val="Heading3"/>
      </w:pPr>
      <w:bookmarkStart w:id="40" w:name="_Toc531592657"/>
      <w:bookmarkStart w:id="41" w:name="_Toc531679085"/>
      <w:r>
        <w:t>SCRAM</w:t>
      </w:r>
      <w:bookmarkEnd w:id="40"/>
      <w:bookmarkEnd w:id="41"/>
    </w:p>
    <w:p w:rsidR="00F8136D" w:rsidRPr="00F8136D" w:rsidRDefault="00F8136D" w:rsidP="00F8136D">
      <w:r>
        <w:t>The Schools Conflict Resolution and Mediation Competition is available as a co-curricula activity for Year 9’s and 10’s to undetake. Students learn about mediation through role play based scenarios. Student’s who undertake this competition develop communication and leadership skills</w:t>
      </w:r>
    </w:p>
    <w:p w:rsidR="0092553D" w:rsidRDefault="0092553D" w:rsidP="0092553D">
      <w:pPr>
        <w:pStyle w:val="Heading3"/>
      </w:pPr>
      <w:bookmarkStart w:id="42" w:name="_Toc531679086"/>
      <w:r>
        <w:t>Mock Trials</w:t>
      </w:r>
      <w:bookmarkEnd w:id="42"/>
    </w:p>
    <w:p w:rsidR="00582D10" w:rsidRDefault="00582D10" w:rsidP="00582D10">
      <w:r>
        <w:t xml:space="preserve">Students participate in simulated court cases in which teams contest a fictitious WA legal matter presented in the West Australian court system. The cases are presented by two teams – a prosecution/plaintiff team and a defence team – made up of students playing the roles of barristers, solicitors, witnesses and court officials. The Inter-School Mock Trial Competition provides an enjoyable, dynamic way of introducing students to the law. </w:t>
      </w:r>
    </w:p>
    <w:p w:rsidR="0092553D" w:rsidRDefault="0092553D" w:rsidP="00F8136D">
      <w:pPr>
        <w:rPr>
          <w:b/>
          <w:bCs/>
        </w:rPr>
      </w:pPr>
    </w:p>
    <w:p w:rsidR="009D49BC" w:rsidRDefault="00F8136D" w:rsidP="009D49BC">
      <w:r w:rsidRPr="00D525E4">
        <w:rPr>
          <w:b/>
          <w:bCs/>
        </w:rPr>
        <w:t>Other competitions and activities may also be offered to enhance student learning.</w:t>
      </w:r>
    </w:p>
    <w:p w:rsidR="00C564E0" w:rsidRDefault="00C564E0">
      <w:pPr>
        <w:spacing w:after="160" w:line="259" w:lineRule="auto"/>
        <w:rPr>
          <w:rFonts w:eastAsiaTheme="majorEastAsia"/>
          <w:b/>
          <w:color w:val="0070C0"/>
          <w:sz w:val="40"/>
          <w:szCs w:val="40"/>
        </w:rPr>
      </w:pPr>
      <w:bookmarkStart w:id="43" w:name="_Toc531679087"/>
      <w:r>
        <w:br w:type="page"/>
      </w:r>
    </w:p>
    <w:p w:rsidR="009D49BC" w:rsidRDefault="00F8136D" w:rsidP="00F8136D">
      <w:pPr>
        <w:pStyle w:val="Heading1"/>
      </w:pPr>
      <w:r>
        <w:lastRenderedPageBreak/>
        <w:t>Awards</w:t>
      </w:r>
      <w:bookmarkEnd w:id="43"/>
    </w:p>
    <w:p w:rsidR="00F8136D" w:rsidRPr="00D525E4" w:rsidRDefault="00F8136D" w:rsidP="00F8136D">
      <w:pPr>
        <w:jc w:val="both"/>
      </w:pPr>
      <w:r>
        <w:t>At the end of the year, t</w:t>
      </w:r>
      <w:r w:rsidRPr="00D525E4">
        <w:t>he most outstanding student in Year</w:t>
      </w:r>
      <w:r>
        <w:t xml:space="preserve"> 7,</w:t>
      </w:r>
      <w:r w:rsidRPr="00D525E4">
        <w:t xml:space="preserve"> 8, 9 and 10 will receive one of the following </w:t>
      </w:r>
      <w:r>
        <w:t>Humanities and Social Sciences medals:</w:t>
      </w:r>
    </w:p>
    <w:p w:rsidR="00F8136D" w:rsidRDefault="00F8136D" w:rsidP="00826E0F">
      <w:pPr>
        <w:numPr>
          <w:ilvl w:val="0"/>
          <w:numId w:val="10"/>
        </w:numPr>
        <w:spacing w:after="0"/>
        <w:jc w:val="both"/>
      </w:pPr>
      <w:r>
        <w:t>Year 7   - C. Y. O’Connor Medal</w:t>
      </w:r>
    </w:p>
    <w:p w:rsidR="00F8136D" w:rsidRPr="00D525E4" w:rsidRDefault="00F8136D" w:rsidP="00826E0F">
      <w:pPr>
        <w:numPr>
          <w:ilvl w:val="0"/>
          <w:numId w:val="10"/>
        </w:numPr>
        <w:spacing w:after="0"/>
        <w:jc w:val="both"/>
      </w:pPr>
      <w:r w:rsidRPr="00D525E4">
        <w:t>Year 8   - Yagan Medal</w:t>
      </w:r>
    </w:p>
    <w:p w:rsidR="00F8136D" w:rsidRPr="00D525E4" w:rsidRDefault="00F8136D" w:rsidP="00826E0F">
      <w:pPr>
        <w:numPr>
          <w:ilvl w:val="0"/>
          <w:numId w:val="10"/>
        </w:numPr>
        <w:spacing w:after="0"/>
        <w:jc w:val="both"/>
      </w:pPr>
      <w:r w:rsidRPr="00D525E4">
        <w:t>Year 9   - Dorothy Tangney Medal</w:t>
      </w:r>
    </w:p>
    <w:p w:rsidR="00F8136D" w:rsidRDefault="00F8136D" w:rsidP="00826E0F">
      <w:pPr>
        <w:numPr>
          <w:ilvl w:val="0"/>
          <w:numId w:val="10"/>
        </w:numPr>
        <w:spacing w:after="0"/>
        <w:jc w:val="both"/>
      </w:pPr>
      <w:r w:rsidRPr="00D525E4">
        <w:t>Year 10 - John Curtin Medal</w:t>
      </w:r>
    </w:p>
    <w:p w:rsidR="00F8136D" w:rsidRDefault="00F8136D" w:rsidP="00F8136D">
      <w:pPr>
        <w:pStyle w:val="ListParagraph"/>
        <w:numPr>
          <w:ilvl w:val="0"/>
          <w:numId w:val="0"/>
        </w:numPr>
        <w:ind w:left="714"/>
      </w:pPr>
    </w:p>
    <w:p w:rsidR="00F8136D" w:rsidRPr="00D525E4" w:rsidRDefault="00F8136D" w:rsidP="00F8136D">
      <w:r w:rsidRPr="00D525E4">
        <w:t>Teachers will invite students who have performed at the highest level</w:t>
      </w:r>
      <w:r w:rsidR="00C564E0">
        <w:t xml:space="preserve"> (90%+)</w:t>
      </w:r>
      <w:r w:rsidRPr="00D525E4">
        <w:t xml:space="preserve"> in their Humanities and Social Sciences studies to submit a portfolio reflecting their progress</w:t>
      </w:r>
      <w:r>
        <w:t xml:space="preserve"> throughout the year</w:t>
      </w:r>
      <w:r w:rsidRPr="00D525E4">
        <w:t xml:space="preserve">.   </w:t>
      </w:r>
    </w:p>
    <w:p w:rsidR="00F8136D" w:rsidRPr="00D525E4" w:rsidRDefault="00F8136D" w:rsidP="00F8136D">
      <w:r w:rsidRPr="00D525E4">
        <w:t>The portfolio should contain:</w:t>
      </w:r>
    </w:p>
    <w:p w:rsidR="008D62C9" w:rsidRDefault="008D62C9" w:rsidP="00826E0F">
      <w:pPr>
        <w:numPr>
          <w:ilvl w:val="0"/>
          <w:numId w:val="10"/>
        </w:numPr>
        <w:spacing w:after="0"/>
      </w:pPr>
      <w:r>
        <w:t>Documentation of co-curricula relevant to Humanities and Social Sciences</w:t>
      </w:r>
    </w:p>
    <w:p w:rsidR="008D62C9" w:rsidRPr="00D525E4" w:rsidRDefault="00F8136D" w:rsidP="00826E0F">
      <w:pPr>
        <w:numPr>
          <w:ilvl w:val="0"/>
          <w:numId w:val="10"/>
        </w:numPr>
        <w:spacing w:after="0"/>
      </w:pPr>
      <w:r w:rsidRPr="00D525E4">
        <w:t>Documentation that reflects active citizenship in the school environment and beyond in accordance with the principles and values associated with the democratic process, social justice and ecological sustainability</w:t>
      </w:r>
    </w:p>
    <w:p w:rsidR="008D62C9" w:rsidRDefault="008D62C9" w:rsidP="008D62C9">
      <w:bookmarkStart w:id="44" w:name="_Toc531679088"/>
    </w:p>
    <w:p w:rsidR="00F8136D" w:rsidRDefault="000F4F59" w:rsidP="000F4F59">
      <w:pPr>
        <w:pStyle w:val="Heading1"/>
      </w:pPr>
      <w:r>
        <w:t>Lower School Subject Electives</w:t>
      </w:r>
      <w:bookmarkEnd w:id="44"/>
    </w:p>
    <w:tbl>
      <w:tblPr>
        <w:tblStyle w:val="TableGrid"/>
        <w:tblW w:w="10298" w:type="dxa"/>
        <w:jc w:val="center"/>
        <w:tblLook w:val="01E0" w:firstRow="1" w:lastRow="1" w:firstColumn="1" w:lastColumn="1" w:noHBand="0" w:noVBand="0"/>
      </w:tblPr>
      <w:tblGrid>
        <w:gridCol w:w="5150"/>
        <w:gridCol w:w="5148"/>
      </w:tblGrid>
      <w:tr w:rsidR="000F4F59" w:rsidRPr="00D525E4" w:rsidTr="00873F42">
        <w:trPr>
          <w:trHeight w:val="350"/>
          <w:jc w:val="center"/>
        </w:trPr>
        <w:tc>
          <w:tcPr>
            <w:tcW w:w="10298" w:type="dxa"/>
            <w:gridSpan w:val="2"/>
            <w:shd w:val="clear" w:color="auto" w:fill="B4C6E7" w:themeFill="accent1" w:themeFillTint="66"/>
          </w:tcPr>
          <w:p w:rsidR="000F4F59" w:rsidRPr="00D525E4" w:rsidRDefault="000F4F59" w:rsidP="000F4F59">
            <w:pPr>
              <w:spacing w:before="120"/>
              <w:jc w:val="center"/>
              <w:rPr>
                <w:b/>
              </w:rPr>
            </w:pPr>
            <w:r>
              <w:rPr>
                <w:b/>
              </w:rPr>
              <w:t>Year 9</w:t>
            </w:r>
          </w:p>
        </w:tc>
      </w:tr>
      <w:tr w:rsidR="000F4F59" w:rsidRPr="00552404" w:rsidTr="00873F42">
        <w:trPr>
          <w:trHeight w:val="416"/>
          <w:jc w:val="center"/>
        </w:trPr>
        <w:tc>
          <w:tcPr>
            <w:tcW w:w="10298" w:type="dxa"/>
            <w:gridSpan w:val="2"/>
          </w:tcPr>
          <w:p w:rsidR="000F4F59" w:rsidRPr="00552404" w:rsidRDefault="000F4F59" w:rsidP="000F4F59">
            <w:pPr>
              <w:spacing w:before="120" w:after="0"/>
            </w:pPr>
            <w:r>
              <w:t>Financial Management</w:t>
            </w:r>
          </w:p>
        </w:tc>
      </w:tr>
      <w:tr w:rsidR="000F4F59" w:rsidRPr="00552404" w:rsidTr="00873F42">
        <w:trPr>
          <w:trHeight w:val="436"/>
          <w:jc w:val="center"/>
        </w:trPr>
        <w:tc>
          <w:tcPr>
            <w:tcW w:w="10298" w:type="dxa"/>
            <w:gridSpan w:val="2"/>
            <w:shd w:val="clear" w:color="auto" w:fill="B4C6E7" w:themeFill="accent1" w:themeFillTint="66"/>
          </w:tcPr>
          <w:p w:rsidR="000F4F59" w:rsidRDefault="000F4F59" w:rsidP="000F4F59">
            <w:pPr>
              <w:spacing w:before="120"/>
              <w:jc w:val="center"/>
              <w:rPr>
                <w:b/>
              </w:rPr>
            </w:pPr>
            <w:r>
              <w:rPr>
                <w:b/>
              </w:rPr>
              <w:t>Year 10</w:t>
            </w:r>
          </w:p>
        </w:tc>
      </w:tr>
      <w:tr w:rsidR="000F4F59" w:rsidRPr="00552404" w:rsidTr="00873F42">
        <w:trPr>
          <w:trHeight w:val="436"/>
          <w:jc w:val="center"/>
        </w:trPr>
        <w:tc>
          <w:tcPr>
            <w:tcW w:w="5150" w:type="dxa"/>
          </w:tcPr>
          <w:p w:rsidR="000F4F59" w:rsidRPr="000F4F59" w:rsidRDefault="000F4F59" w:rsidP="000F4F59">
            <w:pPr>
              <w:spacing w:before="120" w:after="0"/>
            </w:pPr>
            <w:r w:rsidRPr="000F4F59">
              <w:t>Accounting &amp; Entrpreneurship</w:t>
            </w:r>
          </w:p>
        </w:tc>
        <w:tc>
          <w:tcPr>
            <w:tcW w:w="5148" w:type="dxa"/>
          </w:tcPr>
          <w:p w:rsidR="000F4F59" w:rsidRPr="000F4F59" w:rsidRDefault="000F4F59" w:rsidP="000F4F59">
            <w:pPr>
              <w:spacing w:before="120" w:after="0"/>
            </w:pPr>
            <w:r w:rsidRPr="000F4F59">
              <w:t>Law &amp; Commerce</w:t>
            </w:r>
          </w:p>
        </w:tc>
      </w:tr>
      <w:tr w:rsidR="000F4F59" w:rsidRPr="00552404" w:rsidTr="00873F42">
        <w:trPr>
          <w:trHeight w:val="436"/>
          <w:jc w:val="center"/>
        </w:trPr>
        <w:tc>
          <w:tcPr>
            <w:tcW w:w="5150" w:type="dxa"/>
          </w:tcPr>
          <w:p w:rsidR="000F4F59" w:rsidRPr="000F4F59" w:rsidRDefault="000F4F59" w:rsidP="000F4F59">
            <w:pPr>
              <w:spacing w:before="120" w:after="0"/>
            </w:pPr>
            <w:r w:rsidRPr="000F4F59">
              <w:t>Critical Thinking</w:t>
            </w:r>
          </w:p>
        </w:tc>
        <w:tc>
          <w:tcPr>
            <w:tcW w:w="5148" w:type="dxa"/>
          </w:tcPr>
          <w:p w:rsidR="000F4F59" w:rsidRPr="000F4F59" w:rsidRDefault="000F4F59" w:rsidP="000F4F59">
            <w:pPr>
              <w:spacing w:before="120" w:after="0"/>
            </w:pPr>
            <w:r w:rsidRPr="000F4F59">
              <w:t>International Toursim</w:t>
            </w:r>
          </w:p>
        </w:tc>
      </w:tr>
      <w:tr w:rsidR="000F4F59" w:rsidRPr="00552404" w:rsidTr="00873F42">
        <w:trPr>
          <w:trHeight w:val="436"/>
          <w:jc w:val="center"/>
        </w:trPr>
        <w:tc>
          <w:tcPr>
            <w:tcW w:w="5150" w:type="dxa"/>
          </w:tcPr>
          <w:p w:rsidR="000F4F59" w:rsidRPr="000F4F59" w:rsidRDefault="000F4F59" w:rsidP="000F4F59">
            <w:pPr>
              <w:spacing w:before="120" w:after="0"/>
            </w:pPr>
            <w:r w:rsidRPr="000F4F59">
              <w:t>Psychology in Action</w:t>
            </w:r>
          </w:p>
        </w:tc>
        <w:tc>
          <w:tcPr>
            <w:tcW w:w="5148" w:type="dxa"/>
          </w:tcPr>
          <w:p w:rsidR="000F4F59" w:rsidRPr="000F4F59" w:rsidRDefault="000F4F59" w:rsidP="000F4F59">
            <w:pPr>
              <w:spacing w:before="120" w:after="0"/>
            </w:pPr>
            <w:r w:rsidRPr="000F4F59">
              <w:t>Criminal Investigation</w:t>
            </w:r>
          </w:p>
        </w:tc>
      </w:tr>
    </w:tbl>
    <w:p w:rsidR="000F4F59" w:rsidRDefault="000F4F59" w:rsidP="000F4F59">
      <w:pPr>
        <w:pStyle w:val="Heading1"/>
      </w:pPr>
      <w:bookmarkStart w:id="45" w:name="_Toc531679089"/>
      <w:r>
        <w:t>Upper School Courses</w:t>
      </w:r>
      <w:bookmarkEnd w:id="45"/>
    </w:p>
    <w:p w:rsidR="000F4F59" w:rsidRPr="00A62962" w:rsidRDefault="000F4F59" w:rsidP="000F4F59">
      <w:r w:rsidRPr="00A62962">
        <w:t>Successful completion of the Year 7</w:t>
      </w:r>
      <w:r>
        <w:t xml:space="preserve"> – 10 p</w:t>
      </w:r>
      <w:r w:rsidRPr="00A62962">
        <w:t>rogram</w:t>
      </w:r>
      <w:r>
        <w:t>s</w:t>
      </w:r>
      <w:r w:rsidRPr="00A62962">
        <w:t xml:space="preserve"> will provide an excellent platform for selecting the following upper school courses.</w:t>
      </w:r>
    </w:p>
    <w:p w:rsidR="000F4F59" w:rsidRPr="00A62962" w:rsidRDefault="000F4F59" w:rsidP="000F4F59">
      <w:pPr>
        <w:pStyle w:val="Heading2"/>
      </w:pPr>
      <w:bookmarkStart w:id="46" w:name="_Toc531679090"/>
      <w:r w:rsidRPr="00A62962">
        <w:t>Economics</w:t>
      </w:r>
      <w:bookmarkEnd w:id="46"/>
    </w:p>
    <w:p w:rsidR="000F4F59" w:rsidRPr="00A62962" w:rsidRDefault="000F4F59" w:rsidP="000F4F59">
      <w:pPr>
        <w:pStyle w:val="NoSpacing"/>
        <w:rPr>
          <w:rFonts w:ascii="Arial" w:hAnsi="Arial" w:cs="Arial"/>
          <w:sz w:val="22"/>
          <w:szCs w:val="22"/>
        </w:rPr>
      </w:pPr>
      <w:r w:rsidRPr="00A62962">
        <w:rPr>
          <w:rFonts w:ascii="Arial" w:hAnsi="Arial" w:cs="Arial"/>
          <w:sz w:val="22"/>
          <w:szCs w:val="22"/>
        </w:rPr>
        <w:t>The Economics course provides the knowledge and develops the skills of reasoning, logical thinking and interpretation that are demanded by business and government. Topics are taught within the real world context of the retail market, stock market, labour market and international markets.  Macroeconomics and the government’s role in the economy are explored. Issues such as economic growth, inflation, unemployment, income distribution, business strategy, and international relations, global markets and economic policy are considered and financial literacy skills are developed.</w:t>
      </w:r>
    </w:p>
    <w:p w:rsidR="000F4F59" w:rsidRPr="00A62962" w:rsidRDefault="000F4F59" w:rsidP="000F4F59">
      <w:pPr>
        <w:pStyle w:val="NoSpacing"/>
        <w:rPr>
          <w:rFonts w:ascii="Arial" w:hAnsi="Arial" w:cs="Arial"/>
          <w:sz w:val="22"/>
          <w:szCs w:val="22"/>
        </w:rPr>
      </w:pPr>
    </w:p>
    <w:p w:rsidR="000F4F59" w:rsidRPr="000F4F59" w:rsidRDefault="000F4F59" w:rsidP="000F4F59">
      <w:pPr>
        <w:pStyle w:val="NoSpacing"/>
        <w:rPr>
          <w:rFonts w:ascii="Arial" w:hAnsi="Arial" w:cs="Arial"/>
          <w:sz w:val="22"/>
          <w:szCs w:val="22"/>
        </w:rPr>
      </w:pPr>
      <w:r w:rsidRPr="00A62962">
        <w:rPr>
          <w:rFonts w:ascii="Arial" w:hAnsi="Arial" w:cs="Arial"/>
          <w:sz w:val="22"/>
          <w:szCs w:val="22"/>
        </w:rPr>
        <w:t>Students learn the language of economics and the use of theories and models to explain and interpret economic events and issues.</w:t>
      </w:r>
    </w:p>
    <w:p w:rsidR="000F4F59" w:rsidRPr="00A62962" w:rsidRDefault="000F4F59" w:rsidP="000F4F59">
      <w:pPr>
        <w:pStyle w:val="Heading2"/>
      </w:pPr>
      <w:bookmarkStart w:id="47" w:name="_Toc531679091"/>
      <w:r w:rsidRPr="00A62962">
        <w:t>Geography</w:t>
      </w:r>
      <w:bookmarkEnd w:id="47"/>
    </w:p>
    <w:p w:rsidR="000F4F59" w:rsidRPr="00A62962" w:rsidRDefault="000F4F59" w:rsidP="000F4F59">
      <w:pPr>
        <w:pStyle w:val="NoSpacing"/>
        <w:rPr>
          <w:rFonts w:ascii="Arial" w:hAnsi="Arial" w:cs="Arial"/>
          <w:sz w:val="22"/>
          <w:szCs w:val="22"/>
        </w:rPr>
      </w:pPr>
      <w:r w:rsidRPr="00A62962">
        <w:rPr>
          <w:rFonts w:ascii="Arial" w:hAnsi="Arial" w:cs="Arial"/>
          <w:sz w:val="22"/>
          <w:szCs w:val="22"/>
        </w:rPr>
        <w:t>Some of the areas studied in upper school include natural hazards, resources, urban planning and climate change. By exploring their impact and proposed solutions for sustainable development whilst meeting environmental, economic and community needs, students should develop knowledge, skills and understandings that enables them to live and work in a rapidly changing world.</w:t>
      </w:r>
    </w:p>
    <w:p w:rsidR="000F4F59" w:rsidRPr="00A62962" w:rsidRDefault="000F4F59" w:rsidP="000F4F59">
      <w:pPr>
        <w:pStyle w:val="Heading2"/>
      </w:pPr>
      <w:bookmarkStart w:id="48" w:name="_Toc531679092"/>
      <w:r w:rsidRPr="00A62962">
        <w:lastRenderedPageBreak/>
        <w:t>History</w:t>
      </w:r>
      <w:bookmarkEnd w:id="48"/>
    </w:p>
    <w:p w:rsidR="000F4F59" w:rsidRPr="00A62962" w:rsidRDefault="000F4F59" w:rsidP="000F4F59">
      <w:pPr>
        <w:pStyle w:val="NoSpacing"/>
        <w:rPr>
          <w:rFonts w:ascii="Arial" w:hAnsi="Arial" w:cs="Arial"/>
          <w:sz w:val="22"/>
          <w:szCs w:val="22"/>
        </w:rPr>
      </w:pPr>
      <w:r w:rsidRPr="00A62962">
        <w:rPr>
          <w:rFonts w:ascii="Arial" w:hAnsi="Arial" w:cs="Arial"/>
          <w:sz w:val="22"/>
          <w:szCs w:val="22"/>
        </w:rPr>
        <w:t>The Modern History course fosters students’ skills through analysing information and using evidence to develop a strong coherent argument.  Students are encouraged to question and evaluate historical sources, representations, interpretations and versions of history.  Historical studies help students to use critical thinking skills as they compare and contrast information, detect inconsistencies in details, recognise manipulation of evidence, note one-sided presentation of material and evaluate degrees of accuracy in sources.</w:t>
      </w:r>
    </w:p>
    <w:p w:rsidR="000F4F59" w:rsidRPr="00A62962" w:rsidRDefault="000F4F59" w:rsidP="000F4F59">
      <w:pPr>
        <w:pStyle w:val="Heading2"/>
      </w:pPr>
      <w:bookmarkStart w:id="49" w:name="_Toc531679093"/>
      <w:r w:rsidRPr="00A62962">
        <w:t>Politics &amp; Law</w:t>
      </w:r>
      <w:bookmarkEnd w:id="49"/>
    </w:p>
    <w:p w:rsidR="000F4F59" w:rsidRDefault="000F4F59" w:rsidP="000F4F59">
      <w:pPr>
        <w:pStyle w:val="NoSpacing"/>
        <w:rPr>
          <w:rFonts w:ascii="Arial" w:hAnsi="Arial" w:cs="Arial"/>
          <w:sz w:val="22"/>
          <w:szCs w:val="22"/>
        </w:rPr>
      </w:pPr>
      <w:r w:rsidRPr="00A62962">
        <w:rPr>
          <w:rFonts w:ascii="Arial" w:hAnsi="Arial" w:cs="Arial"/>
          <w:sz w:val="22"/>
          <w:szCs w:val="22"/>
        </w:rPr>
        <w:t xml:space="preserve">Democracy requires involvement.  An essential part of life in the 21st century is an understanding of the framework of politics and law in this society so that students will be able to participate in the processes which will, in turn, empower them to make informed choices. </w:t>
      </w:r>
    </w:p>
    <w:p w:rsidR="000F4F59" w:rsidRDefault="000F4F59" w:rsidP="000F4F59">
      <w:pPr>
        <w:pStyle w:val="NoSpacing"/>
        <w:rPr>
          <w:rFonts w:ascii="Arial" w:hAnsi="Arial" w:cs="Arial"/>
          <w:sz w:val="22"/>
          <w:szCs w:val="22"/>
        </w:rPr>
      </w:pPr>
    </w:p>
    <w:p w:rsidR="000F4F59" w:rsidRPr="000F4F59" w:rsidRDefault="000F4F59" w:rsidP="000F4F59">
      <w:pPr>
        <w:pStyle w:val="NoSpacing"/>
        <w:rPr>
          <w:rFonts w:ascii="Arial" w:hAnsi="Arial" w:cs="Arial"/>
          <w:sz w:val="22"/>
          <w:szCs w:val="22"/>
        </w:rPr>
      </w:pPr>
      <w:r w:rsidRPr="00A62962">
        <w:rPr>
          <w:rFonts w:ascii="Arial" w:hAnsi="Arial" w:cs="Arial"/>
          <w:sz w:val="22"/>
          <w:szCs w:val="22"/>
        </w:rPr>
        <w:t>The knowledge, skills and values examined by the course allow students to become informed, active participants in the political and legal decisions that affect their lives and the future of their communities.</w:t>
      </w:r>
    </w:p>
    <w:p w:rsidR="000F4F59" w:rsidRPr="000F4F59" w:rsidRDefault="000F4F59" w:rsidP="000F4F59">
      <w:pPr>
        <w:pStyle w:val="Heading2"/>
      </w:pPr>
      <w:bookmarkStart w:id="50" w:name="_Toc531679094"/>
      <w:r w:rsidRPr="000F4F59">
        <w:t>Psychology</w:t>
      </w:r>
      <w:bookmarkEnd w:id="50"/>
      <w:r w:rsidRPr="000F4F59">
        <w:t xml:space="preserve"> </w:t>
      </w:r>
    </w:p>
    <w:p w:rsidR="000F4F59" w:rsidRPr="000F4F59" w:rsidRDefault="000F4F59" w:rsidP="000F4F59">
      <w:pPr>
        <w:pStyle w:val="NoSpacing"/>
        <w:rPr>
          <w:rFonts w:ascii="Arial" w:hAnsi="Arial" w:cs="Arial"/>
          <w:color w:val="000000"/>
          <w:sz w:val="22"/>
          <w:szCs w:val="22"/>
          <w:lang w:eastAsia="ja-JP"/>
        </w:rPr>
      </w:pPr>
      <w:r w:rsidRPr="00A62962">
        <w:rPr>
          <w:rFonts w:ascii="Arial" w:hAnsi="Arial" w:cs="Arial"/>
          <w:color w:val="000000"/>
          <w:sz w:val="22"/>
          <w:szCs w:val="22"/>
          <w:lang w:eastAsia="ja-JP"/>
        </w:rPr>
        <w:t>Psychology is the scientific study of how people think, feel and act. It aims to answer important questions such as what factors influence human deve</w:t>
      </w:r>
      <w:r>
        <w:rPr>
          <w:rFonts w:ascii="Arial" w:hAnsi="Arial" w:cs="Arial"/>
          <w:color w:val="000000"/>
          <w:sz w:val="22"/>
          <w:szCs w:val="22"/>
          <w:lang w:eastAsia="ja-JP"/>
        </w:rPr>
        <w:t xml:space="preserve">lopment. Students will look at a </w:t>
      </w:r>
      <w:r w:rsidRPr="00A62962">
        <w:rPr>
          <w:rFonts w:ascii="Arial" w:hAnsi="Arial" w:cs="Arial"/>
          <w:color w:val="000000"/>
          <w:sz w:val="22"/>
          <w:szCs w:val="22"/>
          <w:lang w:eastAsia="ja-JP"/>
        </w:rPr>
        <w:t>range of psychological concepts including biological bases of psychology, personality theory, intelligence theory, social psychology, ethics, scientific investigation, developmental psychology and communication. ​</w:t>
      </w:r>
    </w:p>
    <w:p w:rsidR="000F4F59" w:rsidRPr="00A62962" w:rsidRDefault="000F4F59" w:rsidP="000F4F59">
      <w:pPr>
        <w:pStyle w:val="Heading2"/>
      </w:pPr>
      <w:bookmarkStart w:id="51" w:name="_Toc531679095"/>
      <w:r w:rsidRPr="00A62962">
        <w:t xml:space="preserve">Accounting and </w:t>
      </w:r>
      <w:r w:rsidRPr="00840122">
        <w:t>Finance</w:t>
      </w:r>
      <w:bookmarkEnd w:id="51"/>
      <w:r w:rsidRPr="0060195B">
        <w:tab/>
      </w:r>
    </w:p>
    <w:p w:rsidR="000F4F59" w:rsidRPr="000F4F59" w:rsidRDefault="000F4F59" w:rsidP="000F4F59">
      <w:pPr>
        <w:pStyle w:val="NoSpacing"/>
        <w:rPr>
          <w:rFonts w:ascii="Arial" w:hAnsi="Arial" w:cs="Arial"/>
          <w:b/>
          <w:sz w:val="22"/>
          <w:szCs w:val="22"/>
        </w:rPr>
      </w:pPr>
      <w:r w:rsidRPr="00A62962">
        <w:rPr>
          <w:rFonts w:ascii="Arial" w:hAnsi="Arial" w:cs="Arial"/>
          <w:sz w:val="22"/>
          <w:szCs w:val="22"/>
        </w:rPr>
        <w:t>Accounting provides students with an understanding of concepts and procedures needed to process the financial records of a small business.  The course includes some computerised accounting.  The knowledge and skills gained in this course are useful for careers in accounting, marketing, management and finance.</w:t>
      </w:r>
      <w:r w:rsidRPr="00A62962">
        <w:rPr>
          <w:rFonts w:ascii="Arial" w:hAnsi="Arial" w:cs="Arial"/>
          <w:b/>
          <w:sz w:val="22"/>
          <w:szCs w:val="22"/>
        </w:rPr>
        <w:t xml:space="preserve"> </w:t>
      </w:r>
    </w:p>
    <w:p w:rsidR="000F4F59" w:rsidRPr="00A62962" w:rsidRDefault="000F4F59" w:rsidP="000F4F59">
      <w:pPr>
        <w:pStyle w:val="Heading2"/>
      </w:pPr>
      <w:bookmarkStart w:id="52" w:name="_Toc531679096"/>
      <w:r w:rsidRPr="00A62962">
        <w:t>Certificate II/III in Business</w:t>
      </w:r>
      <w:bookmarkEnd w:id="52"/>
    </w:p>
    <w:p w:rsidR="000F4F59" w:rsidRPr="00A62962" w:rsidRDefault="000F4F59" w:rsidP="000F4F59">
      <w:pPr>
        <w:pStyle w:val="NoSpacing"/>
        <w:rPr>
          <w:rFonts w:ascii="Arial" w:hAnsi="Arial" w:cs="Arial"/>
          <w:sz w:val="22"/>
          <w:szCs w:val="22"/>
        </w:rPr>
      </w:pPr>
      <w:r w:rsidRPr="00A62962">
        <w:rPr>
          <w:rFonts w:ascii="Arial" w:hAnsi="Arial" w:cs="Arial"/>
          <w:sz w:val="22"/>
          <w:szCs w:val="22"/>
        </w:rPr>
        <w:t>The Business course covers a range of business subjects including word processing, spread sheets, designing organisational documents, mail procedures, preparing and processing accounts and processing and maintaining workplace information.</w:t>
      </w:r>
    </w:p>
    <w:p w:rsidR="000F4F59" w:rsidRPr="00A62962" w:rsidRDefault="000F4F59" w:rsidP="000F4F59">
      <w:pPr>
        <w:pStyle w:val="NoSpacing"/>
        <w:rPr>
          <w:rFonts w:ascii="Arial" w:hAnsi="Arial" w:cs="Arial"/>
          <w:sz w:val="22"/>
          <w:szCs w:val="22"/>
        </w:rPr>
      </w:pPr>
    </w:p>
    <w:p w:rsidR="000F4F59" w:rsidRPr="00A62962" w:rsidRDefault="000F4F59" w:rsidP="000F4F59">
      <w:pPr>
        <w:pStyle w:val="NoSpacing"/>
        <w:rPr>
          <w:rFonts w:ascii="Arial" w:hAnsi="Arial" w:cs="Arial"/>
          <w:sz w:val="22"/>
          <w:szCs w:val="22"/>
        </w:rPr>
      </w:pPr>
      <w:r w:rsidRPr="00A62962">
        <w:rPr>
          <w:rFonts w:ascii="Arial" w:hAnsi="Arial" w:cs="Arial"/>
          <w:sz w:val="22"/>
          <w:szCs w:val="22"/>
        </w:rPr>
        <w:t>Students develop relevant technical skills, vocational and interpersonal competencies suitable to employment and further training in business as well as skills, knowledge and experiences that are transferable to other industry areas.</w:t>
      </w:r>
    </w:p>
    <w:p w:rsidR="00612A6B" w:rsidRDefault="00612A6B">
      <w:pPr>
        <w:spacing w:after="160" w:line="259" w:lineRule="auto"/>
      </w:pPr>
      <w:r>
        <w:br w:type="page"/>
      </w:r>
    </w:p>
    <w:p w:rsidR="009D49BC" w:rsidRPr="009D49BC" w:rsidRDefault="00016DAF" w:rsidP="00612A6B">
      <w:pPr>
        <w:pStyle w:val="Heading1"/>
      </w:pPr>
      <w:bookmarkStart w:id="53" w:name="_Toc531679097"/>
      <w:r>
        <w:lastRenderedPageBreak/>
        <w:t>Interpr</w:t>
      </w:r>
      <w:r w:rsidR="00612A6B">
        <w:t>eting Questions</w:t>
      </w:r>
      <w:bookmarkEnd w:id="53"/>
    </w:p>
    <w:p w:rsidR="00612A6B" w:rsidRDefault="00612A6B" w:rsidP="00612A6B">
      <w:pPr>
        <w:jc w:val="center"/>
        <w:rPr>
          <w:b/>
          <w:u w:val="single"/>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489"/>
      </w:tblGrid>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Account for</w:t>
            </w:r>
          </w:p>
        </w:tc>
        <w:tc>
          <w:tcPr>
            <w:tcW w:w="8489" w:type="dxa"/>
          </w:tcPr>
          <w:p w:rsidR="00612A6B" w:rsidRPr="004C0920" w:rsidRDefault="00612A6B" w:rsidP="00873F42">
            <w:pPr>
              <w:spacing w:before="120" w:line="259" w:lineRule="exact"/>
            </w:pPr>
            <w:r w:rsidRPr="004C0920">
              <w:t>To give reasons for something</w:t>
            </w:r>
            <w:r>
              <w:t>.</w:t>
            </w:r>
            <w:r w:rsidRPr="004C0920">
              <w:t xml:space="preserve"> </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rPr>
            </w:pPr>
            <w:r w:rsidRPr="004C0920">
              <w:rPr>
                <w:b/>
                <w:i/>
              </w:rPr>
              <w:t>Analyse</w:t>
            </w:r>
          </w:p>
        </w:tc>
        <w:tc>
          <w:tcPr>
            <w:tcW w:w="8489" w:type="dxa"/>
          </w:tcPr>
          <w:p w:rsidR="00612A6B" w:rsidRPr="004C0920" w:rsidRDefault="00612A6B" w:rsidP="00873F42">
            <w:pPr>
              <w:spacing w:before="120" w:line="283" w:lineRule="exact"/>
            </w:pPr>
            <w:r w:rsidRPr="004C0920">
              <w:t>To separate or break up a whole into its parts so that you may study how each part relates to the whole question/event/topic, etc. It is important to make some comment about the main idea or concept of the question/event/topic</w:t>
            </w:r>
            <w:r>
              <w:t>.</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rPr>
            </w:pPr>
            <w:r w:rsidRPr="004C0920">
              <w:rPr>
                <w:b/>
                <w:i/>
              </w:rPr>
              <w:t>Assess</w:t>
            </w:r>
          </w:p>
        </w:tc>
        <w:tc>
          <w:tcPr>
            <w:tcW w:w="8489" w:type="dxa"/>
          </w:tcPr>
          <w:p w:rsidR="00612A6B" w:rsidRPr="004C0920" w:rsidRDefault="00612A6B" w:rsidP="00873F42">
            <w:pPr>
              <w:spacing w:before="120" w:line="288" w:lineRule="exact"/>
            </w:pPr>
            <w:r w:rsidRPr="004C0920">
              <w:t>To estimate the importance, quality, significance of something. Look carefully at the situation/aspect you are being asked to assess. In general, you should point to strengths and weaknesses and/or similarities and d</w:t>
            </w:r>
            <w:r>
              <w:t>ifferences.</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Compare</w:t>
            </w:r>
          </w:p>
        </w:tc>
        <w:tc>
          <w:tcPr>
            <w:tcW w:w="8489" w:type="dxa"/>
          </w:tcPr>
          <w:p w:rsidR="00612A6B" w:rsidRPr="004C0920" w:rsidRDefault="00612A6B" w:rsidP="00873F42">
            <w:pPr>
              <w:spacing w:before="120" w:line="259" w:lineRule="exact"/>
            </w:pPr>
            <w:r w:rsidRPr="004C0920">
              <w:t xml:space="preserve">To look for similar and different qualities or characteristics of events/ ideas, etc. </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Contrast</w:t>
            </w:r>
          </w:p>
        </w:tc>
        <w:tc>
          <w:tcPr>
            <w:tcW w:w="8489" w:type="dxa"/>
          </w:tcPr>
          <w:p w:rsidR="00612A6B" w:rsidRPr="004C0920" w:rsidRDefault="00612A6B" w:rsidP="00873F42">
            <w:pPr>
              <w:spacing w:before="120" w:line="259" w:lineRule="exact"/>
            </w:pPr>
            <w:r w:rsidRPr="004C0920">
              <w:t>To stress dissimilarities/differences of qualities, events or problems</w:t>
            </w:r>
            <w:r>
              <w:t>.</w:t>
            </w:r>
            <w:r w:rsidRPr="004C0920">
              <w:t xml:space="preserve"> </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Criticise</w:t>
            </w:r>
          </w:p>
        </w:tc>
        <w:tc>
          <w:tcPr>
            <w:tcW w:w="8489" w:type="dxa"/>
          </w:tcPr>
          <w:p w:rsidR="00612A6B" w:rsidRPr="004C0920" w:rsidRDefault="00612A6B" w:rsidP="00873F42">
            <w:pPr>
              <w:spacing w:before="120" w:line="268" w:lineRule="exact"/>
            </w:pPr>
            <w:r w:rsidRPr="004C0920">
              <w:t>To judge the merit or truth of factors or views mentioned. Give the results of your analysis of these factors, discussing their limitations and good points</w:t>
            </w:r>
            <w:r>
              <w:t>.</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Debate</w:t>
            </w:r>
          </w:p>
        </w:tc>
        <w:tc>
          <w:tcPr>
            <w:tcW w:w="8489" w:type="dxa"/>
          </w:tcPr>
          <w:p w:rsidR="00612A6B" w:rsidRPr="004C0920" w:rsidRDefault="00612A6B" w:rsidP="00873F42">
            <w:pPr>
              <w:spacing w:before="120" w:line="278" w:lineRule="exact"/>
              <w:rPr>
                <w:i/>
              </w:rPr>
            </w:pPr>
            <w:r w:rsidRPr="004C0920">
              <w:t>To present an argument. To argue a particular point of view, using evidence to support the argument. You must present a proposition</w:t>
            </w:r>
            <w:r>
              <w:t>.</w:t>
            </w:r>
            <w:r w:rsidRPr="004C0920">
              <w:t xml:space="preserve"> </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Define</w:t>
            </w:r>
          </w:p>
        </w:tc>
        <w:tc>
          <w:tcPr>
            <w:tcW w:w="8489" w:type="dxa"/>
          </w:tcPr>
          <w:p w:rsidR="00612A6B" w:rsidRPr="004C0920" w:rsidRDefault="00612A6B" w:rsidP="00873F42">
            <w:pPr>
              <w:spacing w:before="120" w:line="273" w:lineRule="exact"/>
            </w:pPr>
            <w:r w:rsidRPr="004C0920">
              <w:t>To give short, clear and authoritative meanings. Do not give details but keep to the limits of the definition by staying on the point</w:t>
            </w:r>
            <w:r>
              <w:t>.</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Describe</w:t>
            </w:r>
          </w:p>
        </w:tc>
        <w:tc>
          <w:tcPr>
            <w:tcW w:w="8489" w:type="dxa"/>
          </w:tcPr>
          <w:p w:rsidR="00612A6B" w:rsidRPr="004C0920" w:rsidRDefault="00612A6B" w:rsidP="00873F42">
            <w:pPr>
              <w:spacing w:before="120" w:line="259" w:lineRule="exact"/>
            </w:pPr>
            <w:r w:rsidRPr="004C0920">
              <w:t>To narrate or write a detailed account of the particular event or factor</w:t>
            </w:r>
            <w:r>
              <w:t>.</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Develop</w:t>
            </w:r>
          </w:p>
        </w:tc>
        <w:tc>
          <w:tcPr>
            <w:tcW w:w="8489" w:type="dxa"/>
          </w:tcPr>
          <w:p w:rsidR="00612A6B" w:rsidRPr="004C0920" w:rsidRDefault="00612A6B" w:rsidP="00873F42">
            <w:pPr>
              <w:spacing w:before="120" w:line="259" w:lineRule="exact"/>
            </w:pPr>
            <w:r w:rsidRPr="004C0920">
              <w:t>Put forward your ideas in a logical and detailed manner</w:t>
            </w:r>
            <w:r>
              <w:t>.</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Discuss</w:t>
            </w:r>
          </w:p>
        </w:tc>
        <w:tc>
          <w:tcPr>
            <w:tcW w:w="8489" w:type="dxa"/>
          </w:tcPr>
          <w:p w:rsidR="00612A6B" w:rsidRPr="004C0920" w:rsidRDefault="00612A6B" w:rsidP="00873F42">
            <w:pPr>
              <w:spacing w:before="120" w:line="273" w:lineRule="exact"/>
            </w:pPr>
            <w:r w:rsidRPr="004C0920">
              <w:t>To critically examine and give reasons for and against. Present your views in detail using examples or illustrations. This may require the student to combine definition, description, explanation, drawing conclusions etc.  The answer shoul</w:t>
            </w:r>
            <w:r>
              <w:t>d be comprehensive and detailed.</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Evaluate</w:t>
            </w:r>
          </w:p>
          <w:p w:rsidR="00612A6B" w:rsidRPr="004C0920" w:rsidRDefault="00612A6B" w:rsidP="00873F42"/>
        </w:tc>
        <w:tc>
          <w:tcPr>
            <w:tcW w:w="8489" w:type="dxa"/>
          </w:tcPr>
          <w:p w:rsidR="00612A6B" w:rsidRPr="004C0920" w:rsidRDefault="00612A6B" w:rsidP="00873F42">
            <w:pPr>
              <w:spacing w:before="120" w:line="288" w:lineRule="exact"/>
            </w:pPr>
            <w:r w:rsidRPr="004C0920">
              <w:t xml:space="preserve">To present a judgement of an issue by stressing both strengths/advantages and weaknesses/limitations. Conclude with your own opinion </w:t>
            </w:r>
            <w:r w:rsidRPr="004C0920">
              <w:rPr>
                <w:i/>
              </w:rPr>
              <w:t>(not using first person)</w:t>
            </w:r>
            <w:r w:rsidRPr="004C0920">
              <w:t xml:space="preserve"> or evaluation supported by available evidence</w:t>
            </w:r>
            <w:r>
              <w:t>.</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Examine</w:t>
            </w:r>
          </w:p>
        </w:tc>
        <w:tc>
          <w:tcPr>
            <w:tcW w:w="8489" w:type="dxa"/>
          </w:tcPr>
          <w:p w:rsidR="00612A6B" w:rsidRPr="004C0920" w:rsidRDefault="00612A6B" w:rsidP="00873F42">
            <w:pPr>
              <w:spacing w:before="120" w:line="312" w:lineRule="exact"/>
            </w:pPr>
            <w:r w:rsidRPr="004C0920">
              <w:t>To carefully inspect the known facts about a particular situation/aspect and present the findings in a balanced way</w:t>
            </w:r>
            <w:r>
              <w:t>.</w:t>
            </w:r>
            <w:r w:rsidRPr="004C0920">
              <w:t xml:space="preserve"> </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Explain</w:t>
            </w:r>
          </w:p>
        </w:tc>
        <w:tc>
          <w:tcPr>
            <w:tcW w:w="8489" w:type="dxa"/>
          </w:tcPr>
          <w:p w:rsidR="00612A6B" w:rsidRPr="004C0920" w:rsidRDefault="00612A6B" w:rsidP="00873F42">
            <w:pPr>
              <w:spacing w:before="120" w:line="312" w:lineRule="exact"/>
            </w:pPr>
            <w:r w:rsidRPr="004C0920">
              <w:t>To make clear with detailed infor</w:t>
            </w:r>
            <w:r>
              <w:t>mation.  To provide reasons for -</w:t>
            </w:r>
            <w:r w:rsidRPr="004C0920">
              <w:t xml:space="preserve"> </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83" w:lineRule="exact"/>
              <w:rPr>
                <w:b/>
                <w:i/>
              </w:rPr>
            </w:pPr>
            <w:r w:rsidRPr="004C0920">
              <w:rPr>
                <w:b/>
                <w:i/>
              </w:rPr>
              <w:t>Identify</w:t>
            </w:r>
          </w:p>
        </w:tc>
        <w:tc>
          <w:tcPr>
            <w:tcW w:w="8489" w:type="dxa"/>
          </w:tcPr>
          <w:p w:rsidR="00612A6B" w:rsidRPr="004C0920" w:rsidRDefault="00612A6B" w:rsidP="00873F42">
            <w:pPr>
              <w:spacing w:before="120" w:line="268" w:lineRule="exact"/>
            </w:pPr>
            <w:r w:rsidRPr="004C0920">
              <w:t>To recognise or establish something e.g. reasons for a particular event/aspect or concept through an examination of the known facts</w:t>
            </w:r>
            <w:r>
              <w:t>.</w:t>
            </w:r>
            <w:r w:rsidRPr="004C0920">
              <w:t xml:space="preserve"> </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78" w:lineRule="exact"/>
              <w:rPr>
                <w:b/>
                <w:i/>
              </w:rPr>
            </w:pPr>
            <w:r w:rsidRPr="004C0920">
              <w:rPr>
                <w:b/>
                <w:i/>
              </w:rPr>
              <w:t xml:space="preserve">Illustrate </w:t>
            </w:r>
          </w:p>
        </w:tc>
        <w:tc>
          <w:tcPr>
            <w:tcW w:w="8489" w:type="dxa"/>
          </w:tcPr>
          <w:p w:rsidR="00612A6B" w:rsidRPr="004C0920" w:rsidRDefault="00612A6B" w:rsidP="00873F42">
            <w:pPr>
              <w:spacing w:before="120" w:line="240" w:lineRule="exact"/>
            </w:pPr>
            <w:r w:rsidRPr="004C0920">
              <w:t>To use example/s to explain a particular topic or proposition</w:t>
            </w:r>
            <w:r>
              <w:t>.</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78" w:lineRule="exact"/>
              <w:rPr>
                <w:b/>
                <w:i/>
              </w:rPr>
            </w:pPr>
            <w:r w:rsidRPr="004C0920">
              <w:rPr>
                <w:b/>
                <w:i/>
              </w:rPr>
              <w:t>Interpret</w:t>
            </w:r>
          </w:p>
        </w:tc>
        <w:tc>
          <w:tcPr>
            <w:tcW w:w="8489" w:type="dxa"/>
          </w:tcPr>
          <w:p w:rsidR="00612A6B" w:rsidRPr="004C0920" w:rsidRDefault="00612A6B" w:rsidP="00873F42">
            <w:pPr>
              <w:spacing w:before="120" w:line="240" w:lineRule="exact"/>
            </w:pPr>
            <w:r w:rsidRPr="004C0920">
              <w:t>To make sense of something, o</w:t>
            </w:r>
            <w:r>
              <w:t>ften a table of data or a graph.</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78" w:lineRule="exact"/>
              <w:rPr>
                <w:b/>
                <w:i/>
              </w:rPr>
            </w:pPr>
            <w:r w:rsidRPr="004C0920">
              <w:rPr>
                <w:b/>
                <w:i/>
              </w:rPr>
              <w:t>Justify</w:t>
            </w:r>
          </w:p>
        </w:tc>
        <w:tc>
          <w:tcPr>
            <w:tcW w:w="8489" w:type="dxa"/>
          </w:tcPr>
          <w:p w:rsidR="00612A6B" w:rsidRPr="004C0920" w:rsidRDefault="00612A6B" w:rsidP="00873F42">
            <w:pPr>
              <w:spacing w:before="120" w:line="240" w:lineRule="exact"/>
            </w:pPr>
            <w:r w:rsidRPr="004C0920">
              <w:t>Give an explanation why a particular course of action has been or should be followed.  Justify means make a reasoned choice</w:t>
            </w:r>
            <w:r>
              <w:t>.</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78" w:lineRule="exact"/>
              <w:rPr>
                <w:b/>
                <w:i/>
              </w:rPr>
            </w:pPr>
            <w:r w:rsidRPr="004C0920">
              <w:rPr>
                <w:b/>
                <w:i/>
              </w:rPr>
              <w:lastRenderedPageBreak/>
              <w:t xml:space="preserve">List </w:t>
            </w:r>
          </w:p>
        </w:tc>
        <w:tc>
          <w:tcPr>
            <w:tcW w:w="8489" w:type="dxa"/>
          </w:tcPr>
          <w:p w:rsidR="00612A6B" w:rsidRPr="004C0920" w:rsidRDefault="00612A6B" w:rsidP="00873F42">
            <w:pPr>
              <w:spacing w:before="120" w:line="268" w:lineRule="exact"/>
            </w:pPr>
            <w:r w:rsidRPr="004C0920">
              <w:t>To write an itemised series of concise/accurate statements using prose (complete sentences). Do not use note-making format in Humaniti</w:t>
            </w:r>
            <w:r>
              <w:t>es and Social Sciences subjects.</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78" w:lineRule="exact"/>
              <w:rPr>
                <w:b/>
                <w:i/>
              </w:rPr>
            </w:pPr>
            <w:r w:rsidRPr="004C0920">
              <w:rPr>
                <w:b/>
                <w:i/>
              </w:rPr>
              <w:t>Outline</w:t>
            </w:r>
          </w:p>
        </w:tc>
        <w:tc>
          <w:tcPr>
            <w:tcW w:w="8489" w:type="dxa"/>
          </w:tcPr>
          <w:p w:rsidR="00612A6B" w:rsidRPr="004C0920" w:rsidRDefault="00612A6B" w:rsidP="00873F42">
            <w:pPr>
              <w:spacing w:before="120" w:line="268" w:lineRule="exact"/>
            </w:pPr>
            <w:r w:rsidRPr="004C0920">
              <w:t>Summarise by mentioning important points only.  Provide a short discussion to demonstrate a good overall kn</w:t>
            </w:r>
            <w:r>
              <w:t>owledge of the topic or concept.</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78" w:lineRule="exact"/>
              <w:rPr>
                <w:b/>
                <w:i/>
              </w:rPr>
            </w:pPr>
            <w:r w:rsidRPr="004C0920">
              <w:rPr>
                <w:b/>
                <w:i/>
              </w:rPr>
              <w:t>Relate</w:t>
            </w:r>
          </w:p>
        </w:tc>
        <w:tc>
          <w:tcPr>
            <w:tcW w:w="8489" w:type="dxa"/>
          </w:tcPr>
          <w:p w:rsidR="00612A6B" w:rsidRPr="004C0920" w:rsidRDefault="00612A6B" w:rsidP="00873F42">
            <w:pPr>
              <w:spacing w:before="120" w:line="268" w:lineRule="exact"/>
            </w:pPr>
            <w:r w:rsidRPr="004C0920">
              <w:t xml:space="preserve">(a) Show how events are related to one another     </w:t>
            </w:r>
            <w:r w:rsidRPr="004C0920">
              <w:rPr>
                <w:b/>
                <w:i/>
              </w:rPr>
              <w:t>or</w:t>
            </w:r>
            <w:r w:rsidRPr="004C0920">
              <w:t xml:space="preserve"> </w:t>
            </w:r>
          </w:p>
          <w:p w:rsidR="00612A6B" w:rsidRPr="004C0920" w:rsidRDefault="00612A6B" w:rsidP="00873F42">
            <w:pPr>
              <w:spacing w:before="120" w:line="268" w:lineRule="exact"/>
            </w:pPr>
            <w:r w:rsidRPr="004C0920">
              <w:t>(b) To explain the link between cause and effect – understand a relationship</w:t>
            </w:r>
            <w:r>
              <w:t>.</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73" w:lineRule="exact"/>
              <w:rPr>
                <w:b/>
                <w:i/>
              </w:rPr>
            </w:pPr>
            <w:r w:rsidRPr="004C0920">
              <w:rPr>
                <w:b/>
                <w:i/>
              </w:rPr>
              <w:t>State</w:t>
            </w:r>
          </w:p>
        </w:tc>
        <w:tc>
          <w:tcPr>
            <w:tcW w:w="8489" w:type="dxa"/>
          </w:tcPr>
          <w:p w:rsidR="00612A6B" w:rsidRPr="004C0920" w:rsidRDefault="00612A6B" w:rsidP="00873F42">
            <w:pPr>
              <w:spacing w:before="120" w:line="273" w:lineRule="exact"/>
            </w:pPr>
            <w:r w:rsidRPr="004C0920">
              <w:t>To narrate or write main points in a brief, clear and logical sequence</w:t>
            </w:r>
            <w:r>
              <w:t>.</w:t>
            </w:r>
            <w:r w:rsidRPr="004C0920">
              <w:t xml:space="preserve"> </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73" w:lineRule="exact"/>
              <w:rPr>
                <w:b/>
                <w:i/>
              </w:rPr>
            </w:pPr>
            <w:r w:rsidRPr="004C0920">
              <w:rPr>
                <w:b/>
                <w:i/>
              </w:rPr>
              <w:t>Suggest</w:t>
            </w:r>
          </w:p>
        </w:tc>
        <w:tc>
          <w:tcPr>
            <w:tcW w:w="8489" w:type="dxa"/>
          </w:tcPr>
          <w:p w:rsidR="00612A6B" w:rsidRPr="004C0920" w:rsidRDefault="00612A6B" w:rsidP="00873F42">
            <w:pPr>
              <w:spacing w:before="120" w:line="273" w:lineRule="exact"/>
            </w:pPr>
            <w:r w:rsidRPr="004C0920">
              <w:t>Identify possible reasons why an event has occurred. The question might also be asking for a prediction – suggest what might happen if…?</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73" w:lineRule="exact"/>
              <w:rPr>
                <w:b/>
                <w:i/>
              </w:rPr>
            </w:pPr>
            <w:r w:rsidRPr="004C0920">
              <w:rPr>
                <w:b/>
                <w:i/>
              </w:rPr>
              <w:t>Summarise</w:t>
            </w:r>
          </w:p>
        </w:tc>
        <w:tc>
          <w:tcPr>
            <w:tcW w:w="8489" w:type="dxa"/>
          </w:tcPr>
          <w:p w:rsidR="00612A6B" w:rsidRPr="004C0920" w:rsidRDefault="00612A6B" w:rsidP="00873F42">
            <w:pPr>
              <w:spacing w:before="120" w:line="273" w:lineRule="exact"/>
            </w:pPr>
            <w:r w:rsidRPr="004C0920">
              <w:t>To give the main points or facts in a condensed/shortened form omitting details and illustrations</w:t>
            </w:r>
            <w:r>
              <w:t>. Do not use note-making format.</w:t>
            </w:r>
          </w:p>
        </w:tc>
      </w:tr>
      <w:tr w:rsidR="00612A6B" w:rsidRPr="004C0920" w:rsidTr="00873F42">
        <w:trPr>
          <w:jc w:val="center"/>
        </w:trPr>
        <w:tc>
          <w:tcPr>
            <w:tcW w:w="1843" w:type="dxa"/>
            <w:shd w:val="clear" w:color="auto" w:fill="B4C6E7" w:themeFill="accent1" w:themeFillTint="66"/>
          </w:tcPr>
          <w:p w:rsidR="00612A6B" w:rsidRPr="004C0920" w:rsidRDefault="00612A6B" w:rsidP="00873F42">
            <w:pPr>
              <w:spacing w:before="120" w:line="273" w:lineRule="exact"/>
              <w:rPr>
                <w:b/>
                <w:i/>
              </w:rPr>
            </w:pPr>
            <w:r w:rsidRPr="004C0920">
              <w:rPr>
                <w:b/>
                <w:i/>
              </w:rPr>
              <w:t>Trace</w:t>
            </w:r>
          </w:p>
        </w:tc>
        <w:tc>
          <w:tcPr>
            <w:tcW w:w="8489" w:type="dxa"/>
          </w:tcPr>
          <w:p w:rsidR="00612A6B" w:rsidRPr="004C0920" w:rsidRDefault="00612A6B" w:rsidP="00873F42">
            <w:pPr>
              <w:spacing w:before="120" w:line="273" w:lineRule="exact"/>
            </w:pPr>
            <w:r w:rsidRPr="004C0920">
              <w:t xml:space="preserve">To describe in narrative form the progress, development or sequence of historical </w:t>
            </w:r>
            <w:r>
              <w:t>events from the point of origin.</w:t>
            </w:r>
          </w:p>
        </w:tc>
      </w:tr>
    </w:tbl>
    <w:p w:rsidR="00612A6B" w:rsidRDefault="00612A6B" w:rsidP="00612A6B">
      <w:pPr>
        <w:jc w:val="center"/>
        <w:rPr>
          <w:b/>
          <w:u w:val="single"/>
        </w:rPr>
      </w:pPr>
    </w:p>
    <w:p w:rsidR="00612A6B" w:rsidRDefault="00612A6B" w:rsidP="00612A6B">
      <w:pPr>
        <w:jc w:val="center"/>
        <w:rPr>
          <w:b/>
          <w:u w:val="single"/>
        </w:rPr>
      </w:pPr>
    </w:p>
    <w:p w:rsidR="00612A6B" w:rsidRDefault="00612A6B" w:rsidP="00612A6B">
      <w:pPr>
        <w:jc w:val="center"/>
        <w:rPr>
          <w:b/>
          <w:sz w:val="20"/>
          <w:szCs w:val="20"/>
        </w:rPr>
      </w:pPr>
    </w:p>
    <w:sectPr w:rsidR="00612A6B" w:rsidSect="001661C4">
      <w:footerReference w:type="default" r:id="rId19"/>
      <w:footerReference w:type="first" r:id="rId20"/>
      <w:pgSz w:w="11906" w:h="16838"/>
      <w:pgMar w:top="1134" w:right="1134" w:bottom="993" w:left="1134"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23" w:rsidRDefault="003E3023" w:rsidP="007A7BBD">
      <w:pPr>
        <w:spacing w:after="0"/>
      </w:pPr>
      <w:r>
        <w:separator/>
      </w:r>
    </w:p>
  </w:endnote>
  <w:endnote w:type="continuationSeparator" w:id="0">
    <w:p w:rsidR="003E3023" w:rsidRDefault="003E3023" w:rsidP="007A7B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79" w:rsidRPr="001661C4" w:rsidRDefault="00663679" w:rsidP="001661C4">
    <w:pPr>
      <w:pStyle w:val="Caption"/>
      <w:tabs>
        <w:tab w:val="right" w:pos="9638"/>
      </w:tabs>
      <w:rPr>
        <w:sz w:val="16"/>
        <w:szCs w:val="16"/>
      </w:rPr>
    </w:pPr>
    <w:r>
      <w:rPr>
        <w:b/>
      </w:rPr>
      <w:t>2019 Parent and Student Information Booklet</w:t>
    </w:r>
    <w:r>
      <w:t xml:space="preserve">    |    Rossmoyne Senior High School </w:t>
    </w:r>
    <w:r>
      <w:tab/>
    </w:r>
    <w:r w:rsidRPr="004774FA">
      <w:rPr>
        <w:sz w:val="16"/>
        <w:szCs w:val="16"/>
      </w:rPr>
      <w:fldChar w:fldCharType="begin"/>
    </w:r>
    <w:r w:rsidRPr="004774FA">
      <w:rPr>
        <w:sz w:val="16"/>
        <w:szCs w:val="16"/>
      </w:rPr>
      <w:instrText xml:space="preserve"> PAGE   \* MERGEFORMAT </w:instrText>
    </w:r>
    <w:r w:rsidRPr="004774FA">
      <w:rPr>
        <w:sz w:val="16"/>
        <w:szCs w:val="16"/>
      </w:rPr>
      <w:fldChar w:fldCharType="separate"/>
    </w:r>
    <w:r w:rsidR="00686B2D">
      <w:rPr>
        <w:sz w:val="16"/>
        <w:szCs w:val="16"/>
      </w:rPr>
      <w:t>10</w:t>
    </w:r>
    <w:r w:rsidRPr="004774F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79" w:rsidRPr="004774FA" w:rsidRDefault="00663679" w:rsidP="009D49BC">
    <w:pPr>
      <w:pStyle w:val="Footer"/>
      <w:tabs>
        <w:tab w:val="clear" w:pos="4153"/>
        <w:tab w:val="clear" w:pos="8306"/>
        <w:tab w:val="center" w:pos="4820"/>
        <w:tab w:val="right" w:pos="9639"/>
      </w:tabs>
      <w:jc w:val="left"/>
      <w:rPr>
        <w:i/>
        <w:sz w:val="16"/>
        <w:szCs w:val="16"/>
      </w:rPr>
    </w:pPr>
    <w:r w:rsidRPr="006818B1">
      <w:rPr>
        <w:i/>
        <w:noProof/>
        <w:sz w:val="16"/>
        <w:szCs w:val="16"/>
      </w:rPr>
      <w:t>Rossmoyne Senior High</w:t>
    </w:r>
    <w:r>
      <w:rPr>
        <w:i/>
        <w:noProof/>
        <w:sz w:val="16"/>
        <w:szCs w:val="16"/>
      </w:rPr>
      <w:t xml:space="preserve"> School </w:t>
    </w:r>
    <w:r>
      <w:rPr>
        <w:i/>
        <w:noProof/>
        <w:sz w:val="16"/>
        <w:szCs w:val="16"/>
      </w:rPr>
      <w:tab/>
    </w:r>
    <w:r w:rsidRPr="006818B1">
      <w:rPr>
        <w:i/>
        <w:noProof/>
        <w:sz w:val="16"/>
        <w:szCs w:val="16"/>
      </w:rPr>
      <w:t xml:space="preserve">2017 </w:t>
    </w:r>
    <w:r>
      <w:rPr>
        <w:i/>
        <w:noProof/>
        <w:sz w:val="16"/>
        <w:szCs w:val="16"/>
      </w:rPr>
      <w:t xml:space="preserve">Year 11 </w:t>
    </w:r>
    <w:r w:rsidRPr="006818B1">
      <w:rPr>
        <w:i/>
        <w:noProof/>
        <w:sz w:val="16"/>
        <w:szCs w:val="16"/>
      </w:rPr>
      <w:t xml:space="preserve">ATAR </w:t>
    </w:r>
    <w:r>
      <w:rPr>
        <w:i/>
        <w:noProof/>
        <w:sz w:val="16"/>
        <w:szCs w:val="16"/>
      </w:rPr>
      <w:t>Psychology</w:t>
    </w:r>
    <w:r w:rsidRPr="006818B1">
      <w:rPr>
        <w:i/>
        <w:noProof/>
        <w:sz w:val="16"/>
        <w:szCs w:val="16"/>
      </w:rPr>
      <w:t xml:space="preserve"> Course </w:t>
    </w:r>
    <w:r>
      <w:rPr>
        <w:i/>
        <w:noProof/>
        <w:sz w:val="16"/>
        <w:szCs w:val="16"/>
      </w:rPr>
      <w:t>Outline</w:t>
    </w:r>
    <w:r w:rsidRPr="006818B1">
      <w:rPr>
        <w:noProof/>
        <w:sz w:val="16"/>
        <w:szCs w:val="16"/>
      </w:rPr>
      <w:t xml:space="preserve"> </w:t>
    </w:r>
    <w:r>
      <w:rPr>
        <w:noProof/>
        <w:sz w:val="16"/>
        <w:szCs w:val="16"/>
      </w:rPr>
      <w:tab/>
    </w:r>
    <w:r w:rsidRPr="004774FA">
      <w:rPr>
        <w:i/>
        <w:sz w:val="16"/>
        <w:szCs w:val="16"/>
      </w:rPr>
      <w:fldChar w:fldCharType="begin"/>
    </w:r>
    <w:r w:rsidRPr="004774FA">
      <w:rPr>
        <w:i/>
        <w:sz w:val="16"/>
        <w:szCs w:val="16"/>
      </w:rPr>
      <w:instrText xml:space="preserve"> PAGE   \* MERGEFORMAT </w:instrText>
    </w:r>
    <w:r w:rsidRPr="004774FA">
      <w:rPr>
        <w:i/>
        <w:sz w:val="16"/>
        <w:szCs w:val="16"/>
      </w:rPr>
      <w:fldChar w:fldCharType="separate"/>
    </w:r>
    <w:r>
      <w:rPr>
        <w:i/>
        <w:noProof/>
        <w:sz w:val="16"/>
        <w:szCs w:val="16"/>
      </w:rPr>
      <w:t>1</w:t>
    </w:r>
    <w:r w:rsidRPr="004774FA">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23" w:rsidRDefault="003E3023" w:rsidP="007A7BBD">
      <w:pPr>
        <w:spacing w:after="0"/>
      </w:pPr>
      <w:r>
        <w:separator/>
      </w:r>
    </w:p>
  </w:footnote>
  <w:footnote w:type="continuationSeparator" w:id="0">
    <w:p w:rsidR="003E3023" w:rsidRDefault="003E3023" w:rsidP="007A7B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641"/>
    <w:multiLevelType w:val="hybridMultilevel"/>
    <w:tmpl w:val="643EFB82"/>
    <w:lvl w:ilvl="0" w:tplc="0C090001">
      <w:start w:val="1"/>
      <w:numFmt w:val="bullet"/>
      <w:lvlText w:val=""/>
      <w:lvlJc w:val="left"/>
      <w:pPr>
        <w:tabs>
          <w:tab w:val="num" w:pos="780"/>
        </w:tabs>
        <w:ind w:left="7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08463A5"/>
    <w:multiLevelType w:val="hybridMultilevel"/>
    <w:tmpl w:val="A8F2D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E05127"/>
    <w:multiLevelType w:val="hybridMultilevel"/>
    <w:tmpl w:val="17740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F31C74"/>
    <w:multiLevelType w:val="hybridMultilevel"/>
    <w:tmpl w:val="4F700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A120F"/>
    <w:multiLevelType w:val="hybridMultilevel"/>
    <w:tmpl w:val="0172D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59365B"/>
    <w:multiLevelType w:val="hybridMultilevel"/>
    <w:tmpl w:val="1AEC599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4AB2242"/>
    <w:multiLevelType w:val="hybridMultilevel"/>
    <w:tmpl w:val="0520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F79CB"/>
    <w:multiLevelType w:val="hybridMultilevel"/>
    <w:tmpl w:val="C498A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3152BB"/>
    <w:multiLevelType w:val="hybridMultilevel"/>
    <w:tmpl w:val="427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F35B40"/>
    <w:multiLevelType w:val="hybridMultilevel"/>
    <w:tmpl w:val="F224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75021D"/>
    <w:multiLevelType w:val="hybridMultilevel"/>
    <w:tmpl w:val="C8CE1530"/>
    <w:lvl w:ilvl="0" w:tplc="41CCC3D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871D7"/>
    <w:multiLevelType w:val="hybridMultilevel"/>
    <w:tmpl w:val="1982D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EA10DD"/>
    <w:multiLevelType w:val="hybridMultilevel"/>
    <w:tmpl w:val="9DCC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992780"/>
    <w:multiLevelType w:val="hybridMultilevel"/>
    <w:tmpl w:val="31780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F25D4C"/>
    <w:multiLevelType w:val="hybridMultilevel"/>
    <w:tmpl w:val="D3A4D1D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6406F74"/>
    <w:multiLevelType w:val="hybridMultilevel"/>
    <w:tmpl w:val="02584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E61B6"/>
    <w:multiLevelType w:val="hybridMultilevel"/>
    <w:tmpl w:val="7FA20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B958C7"/>
    <w:multiLevelType w:val="hybridMultilevel"/>
    <w:tmpl w:val="3BF8E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C5056"/>
    <w:multiLevelType w:val="hybridMultilevel"/>
    <w:tmpl w:val="D28835DE"/>
    <w:lvl w:ilvl="0" w:tplc="0C090001">
      <w:start w:val="1"/>
      <w:numFmt w:val="bullet"/>
      <w:lvlText w:val=""/>
      <w:lvlJc w:val="left"/>
      <w:pPr>
        <w:ind w:left="868" w:hanging="360"/>
      </w:pPr>
      <w:rPr>
        <w:rFonts w:ascii="Symbol" w:hAnsi="Symbol"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19" w15:restartNumberingAfterBreak="0">
    <w:nsid w:val="40204B1E"/>
    <w:multiLevelType w:val="hybridMultilevel"/>
    <w:tmpl w:val="1376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052347"/>
    <w:multiLevelType w:val="hybridMultilevel"/>
    <w:tmpl w:val="670A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643558"/>
    <w:multiLevelType w:val="hybridMultilevel"/>
    <w:tmpl w:val="7C68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07A03"/>
    <w:multiLevelType w:val="hybridMultilevel"/>
    <w:tmpl w:val="4C862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C432A2"/>
    <w:multiLevelType w:val="hybridMultilevel"/>
    <w:tmpl w:val="77DA6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C71D1C"/>
    <w:multiLevelType w:val="hybridMultilevel"/>
    <w:tmpl w:val="FA22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4D1BFD"/>
    <w:multiLevelType w:val="hybridMultilevel"/>
    <w:tmpl w:val="D2988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6E7228"/>
    <w:multiLevelType w:val="hybridMultilevel"/>
    <w:tmpl w:val="824C3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DE6D15"/>
    <w:multiLevelType w:val="hybridMultilevel"/>
    <w:tmpl w:val="EFBA7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7129E4"/>
    <w:multiLevelType w:val="hybridMultilevel"/>
    <w:tmpl w:val="2564D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0240B"/>
    <w:multiLevelType w:val="hybridMultilevel"/>
    <w:tmpl w:val="CDAC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684870"/>
    <w:multiLevelType w:val="hybridMultilevel"/>
    <w:tmpl w:val="8B327E90"/>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31" w15:restartNumberingAfterBreak="0">
    <w:nsid w:val="5A245AAF"/>
    <w:multiLevelType w:val="hybridMultilevel"/>
    <w:tmpl w:val="F874150A"/>
    <w:lvl w:ilvl="0" w:tplc="88664D28">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D02CA2"/>
    <w:multiLevelType w:val="hybridMultilevel"/>
    <w:tmpl w:val="B142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161494"/>
    <w:multiLevelType w:val="hybridMultilevel"/>
    <w:tmpl w:val="65EA6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E85B48"/>
    <w:multiLevelType w:val="hybridMultilevel"/>
    <w:tmpl w:val="87B6EF8E"/>
    <w:lvl w:ilvl="0" w:tplc="7F9AA0F6">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8E1F6E"/>
    <w:multiLevelType w:val="hybridMultilevel"/>
    <w:tmpl w:val="0A78E1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B9096F"/>
    <w:multiLevelType w:val="hybridMultilevel"/>
    <w:tmpl w:val="349CA142"/>
    <w:lvl w:ilvl="0" w:tplc="7F9AA0F6">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F43711"/>
    <w:multiLevelType w:val="hybridMultilevel"/>
    <w:tmpl w:val="543CE7F6"/>
    <w:lvl w:ilvl="0" w:tplc="41CCC3DE">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D342A4"/>
    <w:multiLevelType w:val="hybridMultilevel"/>
    <w:tmpl w:val="7AAA6D54"/>
    <w:lvl w:ilvl="0" w:tplc="41CCC3DE">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F901E5"/>
    <w:multiLevelType w:val="hybridMultilevel"/>
    <w:tmpl w:val="96D84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D60042"/>
    <w:multiLevelType w:val="hybridMultilevel"/>
    <w:tmpl w:val="2100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F75C97"/>
    <w:multiLevelType w:val="hybridMultilevel"/>
    <w:tmpl w:val="B250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B43D25"/>
    <w:multiLevelType w:val="hybridMultilevel"/>
    <w:tmpl w:val="B662735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0356659"/>
    <w:multiLevelType w:val="hybridMultilevel"/>
    <w:tmpl w:val="7D9EB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EE05D4"/>
    <w:multiLevelType w:val="hybridMultilevel"/>
    <w:tmpl w:val="AC96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BE1A17"/>
    <w:multiLevelType w:val="hybridMultilevel"/>
    <w:tmpl w:val="8B6AD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7F110F"/>
    <w:multiLevelType w:val="multilevel"/>
    <w:tmpl w:val="2242B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FDB4A6A"/>
    <w:multiLevelType w:val="hybridMultilevel"/>
    <w:tmpl w:val="04AA43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40"/>
  </w:num>
  <w:num w:numId="4">
    <w:abstractNumId w:val="35"/>
  </w:num>
  <w:num w:numId="5">
    <w:abstractNumId w:val="1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38"/>
  </w:num>
  <w:num w:numId="14">
    <w:abstractNumId w:val="30"/>
  </w:num>
  <w:num w:numId="15">
    <w:abstractNumId w:val="47"/>
  </w:num>
  <w:num w:numId="16">
    <w:abstractNumId w:val="4"/>
  </w:num>
  <w:num w:numId="17">
    <w:abstractNumId w:val="44"/>
  </w:num>
  <w:num w:numId="18">
    <w:abstractNumId w:val="41"/>
  </w:num>
  <w:num w:numId="19">
    <w:abstractNumId w:val="3"/>
  </w:num>
  <w:num w:numId="20">
    <w:abstractNumId w:val="6"/>
  </w:num>
  <w:num w:numId="21">
    <w:abstractNumId w:val="21"/>
  </w:num>
  <w:num w:numId="22">
    <w:abstractNumId w:val="29"/>
  </w:num>
  <w:num w:numId="23">
    <w:abstractNumId w:val="26"/>
  </w:num>
  <w:num w:numId="24">
    <w:abstractNumId w:val="1"/>
  </w:num>
  <w:num w:numId="25">
    <w:abstractNumId w:val="19"/>
  </w:num>
  <w:num w:numId="26">
    <w:abstractNumId w:val="7"/>
  </w:num>
  <w:num w:numId="27">
    <w:abstractNumId w:val="9"/>
  </w:num>
  <w:num w:numId="28">
    <w:abstractNumId w:val="17"/>
  </w:num>
  <w:num w:numId="29">
    <w:abstractNumId w:val="23"/>
  </w:num>
  <w:num w:numId="30">
    <w:abstractNumId w:val="45"/>
  </w:num>
  <w:num w:numId="31">
    <w:abstractNumId w:val="36"/>
  </w:num>
  <w:num w:numId="32">
    <w:abstractNumId w:val="34"/>
  </w:num>
  <w:num w:numId="33">
    <w:abstractNumId w:val="18"/>
  </w:num>
  <w:num w:numId="34">
    <w:abstractNumId w:val="12"/>
  </w:num>
  <w:num w:numId="35">
    <w:abstractNumId w:val="39"/>
  </w:num>
  <w:num w:numId="36">
    <w:abstractNumId w:val="8"/>
  </w:num>
  <w:num w:numId="37">
    <w:abstractNumId w:val="2"/>
  </w:num>
  <w:num w:numId="38">
    <w:abstractNumId w:val="28"/>
  </w:num>
  <w:num w:numId="39">
    <w:abstractNumId w:val="15"/>
  </w:num>
  <w:num w:numId="40">
    <w:abstractNumId w:val="24"/>
  </w:num>
  <w:num w:numId="41">
    <w:abstractNumId w:val="43"/>
  </w:num>
  <w:num w:numId="42">
    <w:abstractNumId w:val="22"/>
  </w:num>
  <w:num w:numId="43">
    <w:abstractNumId w:val="27"/>
  </w:num>
  <w:num w:numId="44">
    <w:abstractNumId w:val="25"/>
  </w:num>
  <w:num w:numId="45">
    <w:abstractNumId w:val="32"/>
  </w:num>
  <w:num w:numId="46">
    <w:abstractNumId w:val="13"/>
  </w:num>
  <w:num w:numId="47">
    <w:abstractNumId w:val="20"/>
  </w:num>
  <w:num w:numId="4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2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4A"/>
    <w:rsid w:val="00006ED2"/>
    <w:rsid w:val="0001308C"/>
    <w:rsid w:val="00016C9D"/>
    <w:rsid w:val="00016DAF"/>
    <w:rsid w:val="00045FA5"/>
    <w:rsid w:val="000A698F"/>
    <w:rsid w:val="000F4F59"/>
    <w:rsid w:val="0012372B"/>
    <w:rsid w:val="001661C4"/>
    <w:rsid w:val="001676E1"/>
    <w:rsid w:val="0017318E"/>
    <w:rsid w:val="001C42A3"/>
    <w:rsid w:val="00200B2B"/>
    <w:rsid w:val="002035B4"/>
    <w:rsid w:val="002A324A"/>
    <w:rsid w:val="002B33A7"/>
    <w:rsid w:val="002B5077"/>
    <w:rsid w:val="0033367C"/>
    <w:rsid w:val="00373EBB"/>
    <w:rsid w:val="003A629F"/>
    <w:rsid w:val="003C5276"/>
    <w:rsid w:val="003E3023"/>
    <w:rsid w:val="0046408C"/>
    <w:rsid w:val="004644C7"/>
    <w:rsid w:val="004B4D84"/>
    <w:rsid w:val="004C01FC"/>
    <w:rsid w:val="005048C2"/>
    <w:rsid w:val="00515DD4"/>
    <w:rsid w:val="00582D10"/>
    <w:rsid w:val="00612A6B"/>
    <w:rsid w:val="00613C05"/>
    <w:rsid w:val="006434C7"/>
    <w:rsid w:val="006523C1"/>
    <w:rsid w:val="00663679"/>
    <w:rsid w:val="00686B2D"/>
    <w:rsid w:val="006D6B96"/>
    <w:rsid w:val="007A7BBD"/>
    <w:rsid w:val="007E0D63"/>
    <w:rsid w:val="008065D2"/>
    <w:rsid w:val="00826E0F"/>
    <w:rsid w:val="00862EEE"/>
    <w:rsid w:val="00873BDD"/>
    <w:rsid w:val="00873F42"/>
    <w:rsid w:val="008D62C9"/>
    <w:rsid w:val="0091358C"/>
    <w:rsid w:val="0092553D"/>
    <w:rsid w:val="009D49BC"/>
    <w:rsid w:val="00AD7010"/>
    <w:rsid w:val="00AF2042"/>
    <w:rsid w:val="00BD1E78"/>
    <w:rsid w:val="00C518F3"/>
    <w:rsid w:val="00C564E0"/>
    <w:rsid w:val="00C73F23"/>
    <w:rsid w:val="00D4747E"/>
    <w:rsid w:val="00D67E08"/>
    <w:rsid w:val="00D7530D"/>
    <w:rsid w:val="00D87716"/>
    <w:rsid w:val="00DF6510"/>
    <w:rsid w:val="00E241CF"/>
    <w:rsid w:val="00E4263E"/>
    <w:rsid w:val="00F8136D"/>
    <w:rsid w:val="00FC3E41"/>
    <w:rsid w:val="00FE5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232B"/>
  <w15:docId w15:val="{3CD0D0BF-BC47-4692-82C0-BD53CE90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C4"/>
    <w:pPr>
      <w:spacing w:after="120" w:line="240" w:lineRule="auto"/>
    </w:pPr>
    <w:rPr>
      <w:rFonts w:ascii="Arial" w:hAnsi="Arial" w:cs="Arial"/>
      <w:noProof/>
    </w:rPr>
  </w:style>
  <w:style w:type="paragraph" w:styleId="Heading1">
    <w:name w:val="heading 1"/>
    <w:basedOn w:val="Normal"/>
    <w:next w:val="Normal"/>
    <w:link w:val="Heading1Char"/>
    <w:uiPriority w:val="9"/>
    <w:qFormat/>
    <w:rsid w:val="00FE5A88"/>
    <w:pPr>
      <w:keepNext/>
      <w:keepLines/>
      <w:spacing w:before="240" w:after="0"/>
      <w:outlineLvl w:val="0"/>
    </w:pPr>
    <w:rPr>
      <w:rFonts w:eastAsiaTheme="majorEastAsia"/>
      <w:b/>
      <w:color w:val="0070C0"/>
      <w:sz w:val="40"/>
      <w:szCs w:val="40"/>
    </w:rPr>
  </w:style>
  <w:style w:type="paragraph" w:styleId="Heading2">
    <w:name w:val="heading 2"/>
    <w:basedOn w:val="Normal"/>
    <w:next w:val="Normal"/>
    <w:link w:val="Heading2Char"/>
    <w:uiPriority w:val="9"/>
    <w:unhideWhenUsed/>
    <w:qFormat/>
    <w:rsid w:val="00373EBB"/>
    <w:pPr>
      <w:keepNext/>
      <w:keepLines/>
      <w:spacing w:before="80" w:after="40"/>
      <w:outlineLvl w:val="1"/>
    </w:pPr>
    <w:rPr>
      <w:rFonts w:eastAsiaTheme="majorEastAsia"/>
      <w:color w:val="002060"/>
      <w:sz w:val="40"/>
      <w:szCs w:val="40"/>
    </w:rPr>
  </w:style>
  <w:style w:type="paragraph" w:styleId="Heading3">
    <w:name w:val="heading 3"/>
    <w:basedOn w:val="Normal"/>
    <w:next w:val="Normal"/>
    <w:link w:val="Heading3Char"/>
    <w:uiPriority w:val="9"/>
    <w:unhideWhenUsed/>
    <w:qFormat/>
    <w:rsid w:val="00373EBB"/>
    <w:pPr>
      <w:spacing w:before="80" w:after="40"/>
      <w:outlineLvl w:val="2"/>
    </w:pPr>
    <w:rPr>
      <w:b/>
      <w:i/>
      <w:color w:val="0070C0"/>
      <w:sz w:val="28"/>
    </w:rPr>
  </w:style>
  <w:style w:type="paragraph" w:styleId="Heading4">
    <w:name w:val="heading 4"/>
    <w:basedOn w:val="Normal"/>
    <w:next w:val="Normal"/>
    <w:link w:val="Heading4Char"/>
    <w:uiPriority w:val="9"/>
    <w:unhideWhenUsed/>
    <w:qFormat/>
    <w:rsid w:val="00373EBB"/>
    <w:pPr>
      <w:keepNext/>
      <w:keepLines/>
      <w:spacing w:before="80" w:after="40"/>
      <w:outlineLvl w:val="3"/>
    </w:pPr>
    <w:rPr>
      <w:rFonts w:eastAsiaTheme="majorEastAsia"/>
      <w:iCs/>
      <w:color w:val="0070C0"/>
      <w:sz w:val="24"/>
      <w:szCs w:val="24"/>
    </w:rPr>
  </w:style>
  <w:style w:type="paragraph" w:styleId="Heading5">
    <w:name w:val="heading 5"/>
    <w:basedOn w:val="Normal"/>
    <w:next w:val="Normal"/>
    <w:link w:val="Heading5Char"/>
    <w:uiPriority w:val="9"/>
    <w:unhideWhenUsed/>
    <w:qFormat/>
    <w:rsid w:val="001661C4"/>
    <w:pPr>
      <w:keepNext/>
      <w:keepLines/>
      <w:spacing w:before="40" w:after="0"/>
      <w:outlineLvl w:val="4"/>
    </w:pPr>
    <w:rPr>
      <w:rFonts w:eastAsiaTheme="majorEastAsia"/>
      <w:color w:val="2F5496" w:themeColor="accent1" w:themeShade="BF"/>
    </w:rPr>
  </w:style>
  <w:style w:type="paragraph" w:styleId="Heading6">
    <w:name w:val="heading 6"/>
    <w:basedOn w:val="Normal"/>
    <w:next w:val="Normal"/>
    <w:link w:val="Heading6Char"/>
    <w:uiPriority w:val="9"/>
    <w:unhideWhenUsed/>
    <w:qFormat/>
    <w:rsid w:val="001661C4"/>
    <w:pPr>
      <w:keepNext/>
      <w:keepLines/>
      <w:spacing w:before="40" w:after="0"/>
      <w:outlineLvl w:val="5"/>
    </w:pPr>
    <w:rPr>
      <w:rFonts w:eastAsiaTheme="majorEastAsia"/>
      <w:color w:val="1F3763" w:themeColor="accent1" w:themeShade="7F"/>
    </w:rPr>
  </w:style>
  <w:style w:type="paragraph" w:styleId="Heading7">
    <w:name w:val="heading 7"/>
    <w:basedOn w:val="Normal"/>
    <w:next w:val="Normal"/>
    <w:link w:val="Heading7Char"/>
    <w:uiPriority w:val="9"/>
    <w:unhideWhenUsed/>
    <w:qFormat/>
    <w:rsid w:val="001661C4"/>
    <w:pPr>
      <w:keepNext/>
      <w:keepLines/>
      <w:spacing w:before="40" w:after="0"/>
      <w:outlineLvl w:val="6"/>
    </w:pPr>
    <w:rPr>
      <w:rFonts w:eastAsiaTheme="majorEastAsia"/>
      <w:i/>
      <w:iCs/>
      <w:color w:val="1F3763" w:themeColor="accent1" w:themeShade="7F"/>
    </w:rPr>
  </w:style>
  <w:style w:type="paragraph" w:styleId="Heading8">
    <w:name w:val="heading 8"/>
    <w:basedOn w:val="Normal"/>
    <w:next w:val="Normal"/>
    <w:link w:val="Heading8Char"/>
    <w:uiPriority w:val="9"/>
    <w:unhideWhenUsed/>
    <w:qFormat/>
    <w:rsid w:val="001661C4"/>
    <w:pPr>
      <w:keepNext/>
      <w:keepLines/>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unhideWhenUsed/>
    <w:qFormat/>
    <w:rsid w:val="001661C4"/>
    <w:pPr>
      <w:keepNext/>
      <w:keepLines/>
      <w:spacing w:before="200" w:after="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Caption copyright"/>
    <w:basedOn w:val="DefaultParagraphFont"/>
    <w:uiPriority w:val="19"/>
    <w:qFormat/>
    <w:rsid w:val="00AF2042"/>
    <w:rPr>
      <w:rFonts w:ascii="Arial" w:hAnsi="Arial"/>
      <w:i/>
      <w:iCs/>
      <w:color w:val="404040" w:themeColor="text1" w:themeTint="BF"/>
      <w:sz w:val="18"/>
      <w:szCs w:val="18"/>
    </w:rPr>
  </w:style>
  <w:style w:type="paragraph" w:styleId="ListParagraph">
    <w:name w:val="List Paragraph"/>
    <w:basedOn w:val="Normal"/>
    <w:uiPriority w:val="34"/>
    <w:qFormat/>
    <w:rsid w:val="00E4263E"/>
    <w:pPr>
      <w:numPr>
        <w:numId w:val="1"/>
      </w:numPr>
      <w:tabs>
        <w:tab w:val="right" w:leader="dot" w:pos="8931"/>
      </w:tabs>
      <w:ind w:left="714" w:hanging="357"/>
      <w:contextualSpacing/>
    </w:pPr>
  </w:style>
  <w:style w:type="paragraph" w:styleId="Title">
    <w:name w:val="Title"/>
    <w:basedOn w:val="Normal"/>
    <w:next w:val="Normal"/>
    <w:link w:val="TitleChar"/>
    <w:uiPriority w:val="10"/>
    <w:qFormat/>
    <w:rsid w:val="00FE5A88"/>
    <w:pPr>
      <w:spacing w:after="0"/>
      <w:contextualSpacing/>
    </w:pPr>
    <w:rPr>
      <w:rFonts w:eastAsiaTheme="majorEastAsia"/>
      <w:b/>
      <w:color w:val="002060"/>
      <w:spacing w:val="-10"/>
      <w:kern w:val="28"/>
      <w:sz w:val="72"/>
      <w:szCs w:val="72"/>
    </w:rPr>
  </w:style>
  <w:style w:type="character" w:customStyle="1" w:styleId="TitleChar">
    <w:name w:val="Title Char"/>
    <w:basedOn w:val="DefaultParagraphFont"/>
    <w:link w:val="Title"/>
    <w:uiPriority w:val="10"/>
    <w:rsid w:val="00FE5A88"/>
    <w:rPr>
      <w:rFonts w:ascii="Arial" w:eastAsiaTheme="majorEastAsia" w:hAnsi="Arial" w:cs="Arial"/>
      <w:b/>
      <w:color w:val="002060"/>
      <w:spacing w:val="-10"/>
      <w:kern w:val="28"/>
      <w:sz w:val="72"/>
      <w:szCs w:val="72"/>
    </w:rPr>
  </w:style>
  <w:style w:type="character" w:customStyle="1" w:styleId="Heading1Char">
    <w:name w:val="Heading 1 Char"/>
    <w:basedOn w:val="DefaultParagraphFont"/>
    <w:link w:val="Heading1"/>
    <w:uiPriority w:val="9"/>
    <w:rsid w:val="00FE5A88"/>
    <w:rPr>
      <w:rFonts w:ascii="Arial" w:eastAsiaTheme="majorEastAsia" w:hAnsi="Arial" w:cs="Arial"/>
      <w:b/>
      <w:color w:val="0070C0"/>
      <w:sz w:val="40"/>
      <w:szCs w:val="40"/>
    </w:rPr>
  </w:style>
  <w:style w:type="character" w:customStyle="1" w:styleId="Heading2Char">
    <w:name w:val="Heading 2 Char"/>
    <w:basedOn w:val="DefaultParagraphFont"/>
    <w:link w:val="Heading2"/>
    <w:uiPriority w:val="9"/>
    <w:rsid w:val="00373EBB"/>
    <w:rPr>
      <w:rFonts w:ascii="Arial" w:eastAsiaTheme="majorEastAsia" w:hAnsi="Arial" w:cs="Arial"/>
      <w:noProof/>
      <w:color w:val="002060"/>
      <w:sz w:val="40"/>
      <w:szCs w:val="40"/>
    </w:rPr>
  </w:style>
  <w:style w:type="character" w:customStyle="1" w:styleId="Heading3Char">
    <w:name w:val="Heading 3 Char"/>
    <w:basedOn w:val="DefaultParagraphFont"/>
    <w:link w:val="Heading3"/>
    <w:uiPriority w:val="9"/>
    <w:rsid w:val="00373EBB"/>
    <w:rPr>
      <w:rFonts w:ascii="Arial" w:hAnsi="Arial" w:cs="Arial"/>
      <w:b/>
      <w:i/>
      <w:noProof/>
      <w:color w:val="0070C0"/>
      <w:sz w:val="28"/>
    </w:rPr>
  </w:style>
  <w:style w:type="paragraph" w:styleId="Caption">
    <w:name w:val="caption"/>
    <w:basedOn w:val="Normal"/>
    <w:next w:val="Normal"/>
    <w:uiPriority w:val="35"/>
    <w:unhideWhenUsed/>
    <w:qFormat/>
    <w:rsid w:val="00E4263E"/>
    <w:pPr>
      <w:spacing w:after="200"/>
    </w:pPr>
    <w:rPr>
      <w:i/>
      <w:iCs/>
      <w:sz w:val="18"/>
      <w:szCs w:val="18"/>
    </w:rPr>
  </w:style>
  <w:style w:type="character" w:customStyle="1" w:styleId="Heading7Char">
    <w:name w:val="Heading 7 Char"/>
    <w:basedOn w:val="DefaultParagraphFont"/>
    <w:link w:val="Heading7"/>
    <w:uiPriority w:val="9"/>
    <w:rsid w:val="001661C4"/>
    <w:rPr>
      <w:rFonts w:ascii="Arial" w:eastAsiaTheme="majorEastAsia" w:hAnsi="Arial" w:cs="Arial"/>
      <w:i/>
      <w:iCs/>
      <w:noProof/>
      <w:color w:val="1F3763" w:themeColor="accent1" w:themeShade="7F"/>
    </w:rPr>
  </w:style>
  <w:style w:type="character" w:customStyle="1" w:styleId="Heading8Char">
    <w:name w:val="Heading 8 Char"/>
    <w:basedOn w:val="DefaultParagraphFont"/>
    <w:link w:val="Heading8"/>
    <w:uiPriority w:val="9"/>
    <w:rsid w:val="001661C4"/>
    <w:rPr>
      <w:rFonts w:ascii="Arial" w:eastAsiaTheme="majorEastAsia" w:hAnsi="Arial" w:cs="Arial"/>
      <w:noProof/>
      <w:color w:val="272727" w:themeColor="text1" w:themeTint="D8"/>
      <w:sz w:val="21"/>
      <w:szCs w:val="21"/>
    </w:rPr>
  </w:style>
  <w:style w:type="character" w:customStyle="1" w:styleId="Heading6Char">
    <w:name w:val="Heading 6 Char"/>
    <w:basedOn w:val="DefaultParagraphFont"/>
    <w:link w:val="Heading6"/>
    <w:uiPriority w:val="9"/>
    <w:rsid w:val="001661C4"/>
    <w:rPr>
      <w:rFonts w:ascii="Arial" w:eastAsiaTheme="majorEastAsia" w:hAnsi="Arial" w:cs="Arial"/>
      <w:noProof/>
      <w:color w:val="1F3763" w:themeColor="accent1" w:themeShade="7F"/>
    </w:rPr>
  </w:style>
  <w:style w:type="character" w:customStyle="1" w:styleId="Heading5Char">
    <w:name w:val="Heading 5 Char"/>
    <w:basedOn w:val="DefaultParagraphFont"/>
    <w:link w:val="Heading5"/>
    <w:uiPriority w:val="9"/>
    <w:rsid w:val="001661C4"/>
    <w:rPr>
      <w:rFonts w:ascii="Arial" w:eastAsiaTheme="majorEastAsia" w:hAnsi="Arial" w:cs="Arial"/>
      <w:noProof/>
      <w:color w:val="2F5496" w:themeColor="accent1" w:themeShade="BF"/>
    </w:rPr>
  </w:style>
  <w:style w:type="character" w:customStyle="1" w:styleId="Heading4Char">
    <w:name w:val="Heading 4 Char"/>
    <w:basedOn w:val="DefaultParagraphFont"/>
    <w:link w:val="Heading4"/>
    <w:uiPriority w:val="9"/>
    <w:rsid w:val="00373EBB"/>
    <w:rPr>
      <w:rFonts w:ascii="Arial" w:eastAsiaTheme="majorEastAsia" w:hAnsi="Arial" w:cs="Arial"/>
      <w:iCs/>
      <w:noProof/>
      <w:color w:val="0070C0"/>
      <w:sz w:val="24"/>
      <w:szCs w:val="24"/>
    </w:rPr>
  </w:style>
  <w:style w:type="paragraph" w:styleId="TOC1">
    <w:name w:val="toc 1"/>
    <w:basedOn w:val="Normal"/>
    <w:next w:val="Normal"/>
    <w:autoRedefine/>
    <w:uiPriority w:val="39"/>
    <w:unhideWhenUsed/>
    <w:rsid w:val="00E4263E"/>
    <w:pPr>
      <w:tabs>
        <w:tab w:val="right" w:leader="dot" w:pos="8931"/>
      </w:tabs>
      <w:spacing w:after="100"/>
    </w:pPr>
    <w:rPr>
      <w:b/>
    </w:rPr>
  </w:style>
  <w:style w:type="paragraph" w:styleId="TOC2">
    <w:name w:val="toc 2"/>
    <w:basedOn w:val="Normal"/>
    <w:next w:val="Normal"/>
    <w:autoRedefine/>
    <w:uiPriority w:val="39"/>
    <w:unhideWhenUsed/>
    <w:rsid w:val="002B33A7"/>
    <w:pPr>
      <w:tabs>
        <w:tab w:val="right" w:leader="dot" w:pos="8931"/>
      </w:tabs>
      <w:spacing w:after="100"/>
      <w:ind w:left="170"/>
    </w:pPr>
  </w:style>
  <w:style w:type="paragraph" w:styleId="TOC3">
    <w:name w:val="toc 3"/>
    <w:basedOn w:val="Normal"/>
    <w:next w:val="Normal"/>
    <w:autoRedefine/>
    <w:uiPriority w:val="39"/>
    <w:unhideWhenUsed/>
    <w:rsid w:val="002B33A7"/>
    <w:pPr>
      <w:spacing w:after="100"/>
      <w:ind w:left="440"/>
    </w:pPr>
  </w:style>
  <w:style w:type="paragraph" w:customStyle="1" w:styleId="BasicParagraph">
    <w:name w:val="[Basic Paragraph]"/>
    <w:basedOn w:val="Normal"/>
    <w:uiPriority w:val="99"/>
    <w:rsid w:val="00D4747E"/>
    <w:pPr>
      <w:autoSpaceDE w:val="0"/>
      <w:autoSpaceDN w:val="0"/>
      <w:adjustRightInd w:val="0"/>
      <w:spacing w:after="0" w:line="288" w:lineRule="auto"/>
      <w:textAlignment w:val="center"/>
    </w:pPr>
    <w:rPr>
      <w:rFonts w:ascii="Minion Pro" w:hAnsi="Minion Pro" w:cs="Minion Pro"/>
      <w:noProof w:val="0"/>
      <w:color w:val="000000"/>
      <w:sz w:val="24"/>
      <w:szCs w:val="24"/>
      <w:lang w:val="en-GB"/>
    </w:rPr>
  </w:style>
  <w:style w:type="character" w:styleId="Strong">
    <w:name w:val="Strong"/>
    <w:uiPriority w:val="22"/>
    <w:qFormat/>
    <w:rsid w:val="00373EBB"/>
    <w:rPr>
      <w:b/>
    </w:rPr>
  </w:style>
  <w:style w:type="table" w:styleId="TableGrid">
    <w:name w:val="Table Grid"/>
    <w:basedOn w:val="TableNormal"/>
    <w:uiPriority w:val="39"/>
    <w:rsid w:val="004C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link w:val="TableofFiguresChar"/>
    <w:uiPriority w:val="99"/>
    <w:unhideWhenUsed/>
    <w:rsid w:val="004C01FC"/>
    <w:pPr>
      <w:spacing w:after="0"/>
    </w:pPr>
  </w:style>
  <w:style w:type="paragraph" w:styleId="TableofAuthorities">
    <w:name w:val="table of authorities"/>
    <w:basedOn w:val="Normal"/>
    <w:next w:val="Normal"/>
    <w:link w:val="TableofAuthoritiesChar"/>
    <w:uiPriority w:val="99"/>
    <w:unhideWhenUsed/>
    <w:rsid w:val="004C01FC"/>
    <w:pPr>
      <w:spacing w:after="0"/>
      <w:ind w:left="220" w:hanging="220"/>
    </w:pPr>
  </w:style>
  <w:style w:type="paragraph" w:styleId="Footer">
    <w:name w:val="footer"/>
    <w:aliases w:val="Footer1"/>
    <w:basedOn w:val="Normal"/>
    <w:link w:val="FooterChar"/>
    <w:rsid w:val="007A7BBD"/>
    <w:pPr>
      <w:tabs>
        <w:tab w:val="center" w:pos="4153"/>
        <w:tab w:val="right" w:pos="8306"/>
      </w:tabs>
      <w:spacing w:after="0"/>
      <w:jc w:val="both"/>
    </w:pPr>
    <w:rPr>
      <w:rFonts w:eastAsia="Times New Roman"/>
      <w:noProof w:val="0"/>
      <w:szCs w:val="24"/>
      <w:lang w:eastAsia="en-AU"/>
    </w:rPr>
  </w:style>
  <w:style w:type="paragraph" w:customStyle="1" w:styleId="TableText">
    <w:name w:val="Table Text"/>
    <w:basedOn w:val="Normal"/>
    <w:link w:val="TableTextChar"/>
    <w:qFormat/>
    <w:rsid w:val="003C5276"/>
    <w:pPr>
      <w:spacing w:before="40" w:after="40"/>
    </w:pPr>
    <w:rPr>
      <w:sz w:val="20"/>
    </w:rPr>
  </w:style>
  <w:style w:type="character" w:customStyle="1" w:styleId="TableofAuthoritiesChar">
    <w:name w:val="Table of Authorities Char"/>
    <w:basedOn w:val="DefaultParagraphFont"/>
    <w:link w:val="TableofAuthorities"/>
    <w:uiPriority w:val="99"/>
    <w:rsid w:val="004C01FC"/>
    <w:rPr>
      <w:rFonts w:ascii="Arial" w:hAnsi="Arial" w:cs="Arial"/>
      <w:noProof/>
    </w:rPr>
  </w:style>
  <w:style w:type="character" w:customStyle="1" w:styleId="FooterChar">
    <w:name w:val="Footer Char"/>
    <w:aliases w:val="Footer1 Char"/>
    <w:basedOn w:val="DefaultParagraphFont"/>
    <w:link w:val="Footer"/>
    <w:rsid w:val="007A7BBD"/>
    <w:rPr>
      <w:rFonts w:ascii="Arial" w:eastAsia="Times New Roman" w:hAnsi="Arial" w:cs="Arial"/>
      <w:szCs w:val="24"/>
      <w:lang w:eastAsia="en-AU"/>
    </w:rPr>
  </w:style>
  <w:style w:type="table" w:customStyle="1" w:styleId="RossmoyneSHSbasic">
    <w:name w:val="Rossmoyne SHS basic"/>
    <w:basedOn w:val="TableNormal"/>
    <w:uiPriority w:val="99"/>
    <w:rsid w:val="004C01FC"/>
    <w:pPr>
      <w:spacing w:after="0" w:line="240" w:lineRule="auto"/>
    </w:pPr>
    <w:tblPr/>
  </w:style>
  <w:style w:type="character" w:customStyle="1" w:styleId="TableofFiguresChar">
    <w:name w:val="Table of Figures Char"/>
    <w:basedOn w:val="DefaultParagraphFont"/>
    <w:link w:val="TableofFigures"/>
    <w:uiPriority w:val="99"/>
    <w:rsid w:val="004C01FC"/>
    <w:rPr>
      <w:rFonts w:ascii="Arial" w:hAnsi="Arial" w:cs="Arial"/>
      <w:noProof/>
    </w:rPr>
  </w:style>
  <w:style w:type="character" w:customStyle="1" w:styleId="TableTextChar">
    <w:name w:val="Table Text Char"/>
    <w:basedOn w:val="TableofFiguresChar"/>
    <w:link w:val="TableText"/>
    <w:rsid w:val="003C5276"/>
    <w:rPr>
      <w:rFonts w:ascii="Arial" w:hAnsi="Arial" w:cs="Arial"/>
      <w:noProof/>
      <w:sz w:val="20"/>
    </w:rPr>
  </w:style>
  <w:style w:type="table" w:customStyle="1" w:styleId="Rossmoyne">
    <w:name w:val="Rossmoyne"/>
    <w:basedOn w:val="TableGrid"/>
    <w:uiPriority w:val="99"/>
    <w:rsid w:val="003C5276"/>
    <w:rPr>
      <w:rFonts w:ascii="Arial" w:hAnsi="Arial"/>
      <w:sz w:val="20"/>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vAlign w:val="center"/>
    </w:tcPr>
    <w:tblStylePr w:type="firstRow">
      <w:pPr>
        <w:spacing w:before="0" w:after="0" w:line="240" w:lineRule="auto"/>
        <w:jc w:val="left"/>
      </w:pPr>
      <w:rPr>
        <w:rFonts w:ascii="Arial" w:hAnsi="Arial"/>
        <w:b/>
        <w:color w:val="auto"/>
        <w:sz w:val="20"/>
      </w:rPr>
      <w:tblPr/>
      <w:tcPr>
        <w:shd w:val="clear" w:color="auto" w:fill="D9E2F3" w:themeFill="accent1" w:themeFillTint="33"/>
      </w:tcPr>
    </w:tblStylePr>
    <w:tblStylePr w:type="lastRow">
      <w:pPr>
        <w:spacing w:before="0" w:after="0" w:line="240" w:lineRule="auto"/>
      </w:p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A7BBD"/>
    <w:pPr>
      <w:tabs>
        <w:tab w:val="center" w:pos="4513"/>
        <w:tab w:val="right" w:pos="9026"/>
      </w:tabs>
      <w:spacing w:after="0"/>
    </w:pPr>
  </w:style>
  <w:style w:type="table" w:styleId="LightList">
    <w:name w:val="Light List"/>
    <w:basedOn w:val="TableNormal"/>
    <w:uiPriority w:val="61"/>
    <w:rsid w:val="004C01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7A7BBD"/>
    <w:rPr>
      <w:rFonts w:ascii="Arial" w:hAnsi="Arial" w:cs="Arial"/>
      <w:noProof/>
    </w:rPr>
  </w:style>
  <w:style w:type="paragraph" w:customStyle="1" w:styleId="Sectionbreak">
    <w:name w:val="Section break"/>
    <w:basedOn w:val="Heading2"/>
    <w:link w:val="SectionbreakChar"/>
    <w:qFormat/>
    <w:rsid w:val="001661C4"/>
    <w:pPr>
      <w:shd w:val="clear" w:color="auto" w:fill="2F5496" w:themeFill="accent1" w:themeFillShade="BF"/>
      <w:spacing w:before="120" w:after="120"/>
    </w:pPr>
    <w:rPr>
      <w:color w:val="FFFFFF" w:themeColor="background1"/>
    </w:rPr>
  </w:style>
  <w:style w:type="character" w:customStyle="1" w:styleId="Heading9Char">
    <w:name w:val="Heading 9 Char"/>
    <w:basedOn w:val="DefaultParagraphFont"/>
    <w:link w:val="Heading9"/>
    <w:uiPriority w:val="9"/>
    <w:rsid w:val="001661C4"/>
    <w:rPr>
      <w:rFonts w:ascii="Arial" w:eastAsiaTheme="majorEastAsia" w:hAnsi="Arial" w:cs="Arial"/>
      <w:i/>
      <w:iCs/>
      <w:noProof/>
      <w:color w:val="404040" w:themeColor="text1" w:themeTint="BF"/>
      <w:sz w:val="20"/>
      <w:szCs w:val="20"/>
    </w:rPr>
  </w:style>
  <w:style w:type="character" w:customStyle="1" w:styleId="SectionbreakChar">
    <w:name w:val="Section break Char"/>
    <w:basedOn w:val="Heading2Char"/>
    <w:link w:val="Sectionbreak"/>
    <w:rsid w:val="001661C4"/>
    <w:rPr>
      <w:rFonts w:ascii="Arial" w:eastAsiaTheme="majorEastAsia" w:hAnsi="Arial" w:cs="Arial"/>
      <w:noProof/>
      <w:color w:val="FFFFFF" w:themeColor="background1"/>
      <w:sz w:val="40"/>
      <w:szCs w:val="40"/>
      <w:shd w:val="clear" w:color="auto" w:fill="2F5496" w:themeFill="accent1" w:themeFillShade="BF"/>
    </w:rPr>
  </w:style>
  <w:style w:type="paragraph" w:styleId="Subtitle">
    <w:name w:val="Subtitle"/>
    <w:basedOn w:val="Normal"/>
    <w:next w:val="Normal"/>
    <w:link w:val="SubtitleChar"/>
    <w:uiPriority w:val="11"/>
    <w:qFormat/>
    <w:rsid w:val="001661C4"/>
    <w:pPr>
      <w:numPr>
        <w:ilvl w:val="1"/>
      </w:numPr>
    </w:pPr>
    <w:rPr>
      <w:rFonts w:eastAsiaTheme="majorEastAsia"/>
      <w:i/>
      <w:iCs/>
      <w:color w:val="4472C4" w:themeColor="accent1"/>
      <w:spacing w:val="15"/>
      <w:sz w:val="24"/>
      <w:szCs w:val="24"/>
    </w:rPr>
  </w:style>
  <w:style w:type="character" w:customStyle="1" w:styleId="SubtitleChar">
    <w:name w:val="Subtitle Char"/>
    <w:basedOn w:val="DefaultParagraphFont"/>
    <w:link w:val="Subtitle"/>
    <w:uiPriority w:val="11"/>
    <w:rsid w:val="001661C4"/>
    <w:rPr>
      <w:rFonts w:ascii="Arial" w:eastAsiaTheme="majorEastAsia" w:hAnsi="Arial" w:cs="Arial"/>
      <w:i/>
      <w:iCs/>
      <w:noProof/>
      <w:color w:val="4472C4" w:themeColor="accent1"/>
      <w:spacing w:val="15"/>
      <w:sz w:val="24"/>
      <w:szCs w:val="24"/>
    </w:rPr>
  </w:style>
  <w:style w:type="character" w:styleId="Emphasis">
    <w:name w:val="Emphasis"/>
    <w:basedOn w:val="DefaultParagraphFont"/>
    <w:uiPriority w:val="20"/>
    <w:qFormat/>
    <w:rsid w:val="001661C4"/>
    <w:rPr>
      <w:i/>
      <w:iCs/>
    </w:rPr>
  </w:style>
  <w:style w:type="character" w:styleId="IntenseEmphasis">
    <w:name w:val="Intense Emphasis"/>
    <w:basedOn w:val="DefaultParagraphFont"/>
    <w:uiPriority w:val="21"/>
    <w:qFormat/>
    <w:rsid w:val="001661C4"/>
    <w:rPr>
      <w:b/>
      <w:bCs/>
      <w:i/>
      <w:iCs/>
      <w:color w:val="4472C4" w:themeColor="accent1"/>
    </w:rPr>
  </w:style>
  <w:style w:type="paragraph" w:styleId="Quote">
    <w:name w:val="Quote"/>
    <w:basedOn w:val="Normal"/>
    <w:next w:val="Normal"/>
    <w:link w:val="QuoteChar"/>
    <w:uiPriority w:val="29"/>
    <w:qFormat/>
    <w:rsid w:val="001661C4"/>
    <w:rPr>
      <w:i/>
      <w:iCs/>
      <w:color w:val="000000" w:themeColor="text1"/>
    </w:rPr>
  </w:style>
  <w:style w:type="character" w:customStyle="1" w:styleId="QuoteChar">
    <w:name w:val="Quote Char"/>
    <w:basedOn w:val="DefaultParagraphFont"/>
    <w:link w:val="Quote"/>
    <w:uiPriority w:val="29"/>
    <w:rsid w:val="001661C4"/>
    <w:rPr>
      <w:rFonts w:ascii="Arial" w:hAnsi="Arial" w:cs="Arial"/>
      <w:i/>
      <w:iCs/>
      <w:noProof/>
      <w:color w:val="000000" w:themeColor="text1"/>
    </w:rPr>
  </w:style>
  <w:style w:type="paragraph" w:styleId="IntenseQuote">
    <w:name w:val="Intense Quote"/>
    <w:basedOn w:val="Normal"/>
    <w:next w:val="Normal"/>
    <w:link w:val="IntenseQuoteChar"/>
    <w:uiPriority w:val="30"/>
    <w:qFormat/>
    <w:rsid w:val="001661C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661C4"/>
    <w:rPr>
      <w:rFonts w:ascii="Arial" w:hAnsi="Arial" w:cs="Arial"/>
      <w:b/>
      <w:bCs/>
      <w:i/>
      <w:iCs/>
      <w:noProof/>
      <w:color w:val="4472C4" w:themeColor="accent1"/>
    </w:rPr>
  </w:style>
  <w:style w:type="character" w:styleId="SubtleReference">
    <w:name w:val="Subtle Reference"/>
    <w:basedOn w:val="DefaultParagraphFont"/>
    <w:uiPriority w:val="31"/>
    <w:qFormat/>
    <w:rsid w:val="001661C4"/>
    <w:rPr>
      <w:smallCaps/>
      <w:color w:val="ED7D31" w:themeColor="accent2"/>
      <w:u w:val="single"/>
    </w:rPr>
  </w:style>
  <w:style w:type="character" w:styleId="IntenseReference">
    <w:name w:val="Intense Reference"/>
    <w:basedOn w:val="DefaultParagraphFont"/>
    <w:uiPriority w:val="32"/>
    <w:qFormat/>
    <w:rsid w:val="001661C4"/>
    <w:rPr>
      <w:b/>
      <w:bCs/>
      <w:smallCaps/>
      <w:color w:val="ED7D31" w:themeColor="accent2"/>
      <w:spacing w:val="5"/>
      <w:u w:val="single"/>
    </w:rPr>
  </w:style>
  <w:style w:type="character" w:styleId="BookTitle">
    <w:name w:val="Book Title"/>
    <w:basedOn w:val="DefaultParagraphFont"/>
    <w:uiPriority w:val="33"/>
    <w:qFormat/>
    <w:rsid w:val="001661C4"/>
    <w:rPr>
      <w:b/>
      <w:bCs/>
      <w:smallCaps/>
      <w:spacing w:val="5"/>
    </w:rPr>
  </w:style>
  <w:style w:type="paragraph" w:styleId="BalloonText">
    <w:name w:val="Balloon Text"/>
    <w:basedOn w:val="Normal"/>
    <w:link w:val="BalloonTextChar"/>
    <w:uiPriority w:val="99"/>
    <w:semiHidden/>
    <w:unhideWhenUsed/>
    <w:rsid w:val="00C518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F3"/>
    <w:rPr>
      <w:rFonts w:ascii="Tahoma" w:hAnsi="Tahoma" w:cs="Tahoma"/>
      <w:noProof/>
      <w:sz w:val="16"/>
      <w:szCs w:val="16"/>
    </w:rPr>
  </w:style>
  <w:style w:type="character" w:styleId="Hyperlink">
    <w:name w:val="Hyperlink"/>
    <w:uiPriority w:val="99"/>
    <w:rsid w:val="002A324A"/>
    <w:rPr>
      <w:color w:val="0000FF"/>
      <w:u w:val="single"/>
    </w:rPr>
  </w:style>
  <w:style w:type="character" w:customStyle="1" w:styleId="fn">
    <w:name w:val="fn"/>
    <w:rsid w:val="002A324A"/>
  </w:style>
  <w:style w:type="character" w:customStyle="1" w:styleId="Hyperlink0">
    <w:name w:val="Hyperlink.0"/>
    <w:basedOn w:val="DefaultParagraphFont"/>
    <w:rsid w:val="00DF6510"/>
    <w:rPr>
      <w:color w:val="0000FF"/>
      <w:u w:val="single" w:color="0000FF"/>
      <w:lang w:val="en-US"/>
    </w:rPr>
  </w:style>
  <w:style w:type="paragraph" w:styleId="NoSpacing">
    <w:name w:val="No Spacing"/>
    <w:uiPriority w:val="1"/>
    <w:qFormat/>
    <w:rsid w:val="00DF6510"/>
    <w:pPr>
      <w:spacing w:after="0" w:line="240" w:lineRule="auto"/>
    </w:pPr>
    <w:rPr>
      <w:rFonts w:ascii="Times New Roman" w:eastAsia="Times New Roman" w:hAnsi="Times New Roman" w:cs="Times New Roman"/>
      <w:sz w:val="24"/>
      <w:szCs w:val="24"/>
      <w:lang w:eastAsia="en-AU"/>
    </w:rPr>
  </w:style>
  <w:style w:type="paragraph" w:customStyle="1" w:styleId="Body">
    <w:name w:val="Body"/>
    <w:rsid w:val="00DF651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customStyle="1" w:styleId="apple-converted-space">
    <w:name w:val="apple-converted-space"/>
    <w:basedOn w:val="DefaultParagraphFont"/>
    <w:rsid w:val="00DF6510"/>
  </w:style>
  <w:style w:type="paragraph" w:customStyle="1" w:styleId="xmsonormal">
    <w:name w:val="x_msonormal"/>
    <w:basedOn w:val="Normal"/>
    <w:rsid w:val="00F8136D"/>
    <w:pPr>
      <w:spacing w:before="100" w:beforeAutospacing="1" w:after="100" w:afterAutospacing="1"/>
    </w:pPr>
    <w:rPr>
      <w:rFonts w:ascii="Times New Roman" w:eastAsia="Times New Roman" w:hAnsi="Times New Roman" w:cs="Times New Roman"/>
      <w:noProof w:val="0"/>
      <w:sz w:val="24"/>
      <w:szCs w:val="24"/>
      <w:lang w:eastAsia="ja-JP"/>
    </w:rPr>
  </w:style>
  <w:style w:type="paragraph" w:styleId="TOCHeading">
    <w:name w:val="TOC Heading"/>
    <w:basedOn w:val="Heading1"/>
    <w:next w:val="Normal"/>
    <w:uiPriority w:val="39"/>
    <w:unhideWhenUsed/>
    <w:qFormat/>
    <w:rsid w:val="00612A6B"/>
    <w:pPr>
      <w:spacing w:line="259" w:lineRule="auto"/>
      <w:outlineLvl w:val="9"/>
    </w:pPr>
    <w:rPr>
      <w:rFonts w:asciiTheme="majorHAnsi" w:hAnsiTheme="majorHAnsi" w:cstheme="majorBidi"/>
      <w:b w:val="0"/>
      <w:noProof w:val="0"/>
      <w:color w:val="2F5496" w:themeColor="accent1" w:themeShade="BF"/>
      <w:sz w:val="32"/>
      <w:szCs w:val="32"/>
      <w:lang w:val="en-US"/>
    </w:rPr>
  </w:style>
  <w:style w:type="paragraph" w:styleId="NormalWeb">
    <w:name w:val="Normal (Web)"/>
    <w:basedOn w:val="Normal"/>
    <w:uiPriority w:val="99"/>
    <w:unhideWhenUsed/>
    <w:rsid w:val="00582D10"/>
    <w:pPr>
      <w:spacing w:before="100" w:beforeAutospacing="1" w:after="100" w:afterAutospacing="1"/>
    </w:pPr>
    <w:rPr>
      <w:rFonts w:ascii="Times New Roman" w:eastAsia="Times New Roman" w:hAnsi="Times New Roman" w:cs="Times New Roman"/>
      <w:noProof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wm.gov.au/" TargetMode="External"/><Relationship Id="rId18" Type="http://schemas.openxmlformats.org/officeDocument/2006/relationships/hyperlink" Target="https://webmail.det.wa.edu.au/owa/redir.aspx?SURL=I5yNbNKoVDA0FpCpdfNzg66Ar_cIThYBRpkv14-x7H7F8tqW5xTUCGgAdAB0AHAAOgAvAC8AdwB3AHcALgByAG8AcwBzAG0AbwB5AG4AZQAuAHcAYQAuAGUAZAB1AC4AYQB1AC8AYQBiAG8AdQB0AC0AdQBzAC8AcABvAGwAaQBjAGkAZQBzAC8AYQBzAHMAZQBzAHMAbQBlAG4AdAAtAGEAbgBkAC0AcgBlAHAAbwByAHQAaQBuAGcALQBwAG8AbABpAGMAeQAvAA..&amp;URL=http%3a%2f%2fwww.rossmoyne.wa.edu.au%2fabout-us%2fpolicies%2fassessment-and-reporting-policy%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k10outline.scsa.wa.edu.au/home/p-10-curriculum/curriculum-browser/humanities-and-social-sciences/humanities-overview/glossary/significance" TargetMode="External"/><Relationship Id="rId2" Type="http://schemas.openxmlformats.org/officeDocument/2006/relationships/numbering" Target="numbering.xml"/><Relationship Id="rId16" Type="http://schemas.openxmlformats.org/officeDocument/2006/relationships/hyperlink" Target="http://k10outline.scsa.wa.edu.au/home/p-10-curriculum/curriculum-browser/humanities-and-social-sciences/humanities-overview/glossary/signific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dreamtime.commountain-stream-victoria-australia-country-alpine-country-42284219.jp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as.awm.gov.au/item/H1614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4048S01SV001.green.schools.internal\Shared\AdminShared\Teaching%20Staff\LEARNING%20AREAS\Humanities%20and%20Social%20Sciences\2019\Admin\HASS%20Cour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0276-8209-4CE5-B243-29C853B7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HASS Course Template</Template>
  <TotalTime>191</TotalTime>
  <Pages>16</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STEERS Jeanette</dc:creator>
  <cp:lastModifiedBy>STEERS Jeanette [Rossmoyne Senior High School]</cp:lastModifiedBy>
  <cp:revision>18</cp:revision>
  <cp:lastPrinted>2018-12-04T22:50:00Z</cp:lastPrinted>
  <dcterms:created xsi:type="dcterms:W3CDTF">2018-12-03T00:01:00Z</dcterms:created>
  <dcterms:modified xsi:type="dcterms:W3CDTF">2019-01-29T01:28:00Z</dcterms:modified>
</cp:coreProperties>
</file>