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5C60" w14:textId="756E5FF1" w:rsidR="002F2A8F" w:rsidRPr="004A69AF" w:rsidRDefault="005B4AD1" w:rsidP="005B4AD1">
      <w:pPr>
        <w:pStyle w:val="Heading1"/>
        <w:spacing w:before="0" w:after="120" w:line="240" w:lineRule="auto"/>
        <w:ind w:left="-562"/>
        <w:rPr>
          <w:sz w:val="28"/>
          <w:szCs w:val="28"/>
        </w:rPr>
      </w:pPr>
      <w:bookmarkStart w:id="0" w:name="_GoBack"/>
      <w:bookmarkEnd w:id="0"/>
      <w:r>
        <w:rPr>
          <w:rFonts w:ascii="Open Sans" w:hAnsi="Open Sans" w:cs="Helvetica"/>
          <w:noProof/>
          <w:color w:val="1B4687"/>
          <w:sz w:val="21"/>
          <w:szCs w:val="21"/>
          <w:lang w:val="en-AU" w:eastAsia="zh-CN"/>
        </w:rPr>
        <w:drawing>
          <wp:anchor distT="0" distB="0" distL="114300" distR="114300" simplePos="0" relativeHeight="251662336" behindDoc="0" locked="0" layoutInCell="1" allowOverlap="1" wp14:anchorId="5B5A9E39" wp14:editId="5A30171D">
            <wp:simplePos x="0" y="0"/>
            <wp:positionH relativeFrom="column">
              <wp:posOffset>7015480</wp:posOffset>
            </wp:positionH>
            <wp:positionV relativeFrom="paragraph">
              <wp:posOffset>-66675</wp:posOffset>
            </wp:positionV>
            <wp:extent cx="2524125" cy="428625"/>
            <wp:effectExtent l="0" t="0" r="9525" b="9525"/>
            <wp:wrapSquare wrapText="bothSides"/>
            <wp:docPr id="3" name="Picture 3" descr="Rossmoyne Senior High School">
              <a:hlinkClick xmlns:a="http://schemas.openxmlformats.org/drawingml/2006/main" r:id="rId8" tooltip="&quot;Rossmoyne Senior High School - Rossmoyne Senior High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ssmoyne Senior High School">
                      <a:hlinkClick r:id="rId8" tooltip="&quot;Rossmoyne Senior High School - Rossmoyne Senior High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 w:rsidR="006860ED" w:rsidRPr="00B97743">
        <w:rPr>
          <w:sz w:val="28"/>
          <w:szCs w:val="28"/>
        </w:rPr>
        <w:t>Chinese</w:t>
      </w:r>
      <w:r w:rsidR="00F70CBB" w:rsidRPr="00B97743">
        <w:rPr>
          <w:sz w:val="28"/>
          <w:szCs w:val="28"/>
        </w:rPr>
        <w:t xml:space="preserve">: </w:t>
      </w:r>
      <w:r w:rsidR="006860ED" w:rsidRPr="00B97743">
        <w:rPr>
          <w:sz w:val="28"/>
          <w:szCs w:val="28"/>
        </w:rPr>
        <w:t>Background</w:t>
      </w:r>
      <w:r w:rsidR="00F70CBB" w:rsidRPr="00B97743">
        <w:rPr>
          <w:sz w:val="28"/>
          <w:szCs w:val="28"/>
        </w:rPr>
        <w:t xml:space="preserve"> Language </w:t>
      </w:r>
      <w:r w:rsidR="00A67017" w:rsidRPr="00B97743">
        <w:rPr>
          <w:sz w:val="28"/>
          <w:szCs w:val="28"/>
        </w:rPr>
        <w:t>– ATAR Year 12</w:t>
      </w:r>
      <w:r w:rsidR="0010067C">
        <w:rPr>
          <w:sz w:val="28"/>
          <w:szCs w:val="28"/>
        </w:rPr>
        <w:t xml:space="preserve"> - 2017</w:t>
      </w:r>
    </w:p>
    <w:tbl>
      <w:tblPr>
        <w:tblW w:w="5395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417"/>
        <w:gridCol w:w="1278"/>
        <w:gridCol w:w="1347"/>
        <w:gridCol w:w="1347"/>
        <w:gridCol w:w="1839"/>
        <w:gridCol w:w="6565"/>
      </w:tblGrid>
      <w:tr w:rsidR="005E3EEB" w:rsidRPr="002F2A8F" w14:paraId="2B6CEE33" w14:textId="77777777" w:rsidTr="006860ED">
        <w:trPr>
          <w:tblHeader/>
        </w:trPr>
        <w:tc>
          <w:tcPr>
            <w:tcW w:w="424" w:type="pct"/>
            <w:tcBorders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  <w:hideMark/>
          </w:tcPr>
          <w:p w14:paraId="0FFFCB2F" w14:textId="77777777" w:rsidR="002F2A8F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E304E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Assessment component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14:paraId="63228ABC" w14:textId="77777777" w:rsidR="002F2A8F" w:rsidRPr="004E1E87" w:rsidRDefault="002F2A8F" w:rsidP="005E3EEB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 w:rsidRPr="004E1E8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AU"/>
              </w:rPr>
              <w:t xml:space="preserve">Assessment </w:t>
            </w:r>
            <w:r w:rsidR="00E870EB" w:rsidRPr="004E1E8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AU"/>
              </w:rPr>
              <w:br/>
            </w:r>
            <w:r w:rsidRPr="004E1E8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AU"/>
              </w:rPr>
              <w:t xml:space="preserve">type </w:t>
            </w:r>
          </w:p>
        </w:tc>
        <w:tc>
          <w:tcPr>
            <w:tcW w:w="424" w:type="pct"/>
            <w:tcBorders>
              <w:left w:val="single" w:sz="4" w:space="0" w:color="FFFFFF" w:themeColor="background1"/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14:paraId="3F314522" w14:textId="77777777" w:rsidR="002F2A8F" w:rsidRPr="00E304E7" w:rsidRDefault="002F2A8F" w:rsidP="005E3EE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4E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Assessment </w:t>
            </w:r>
            <w:r w:rsidR="00E870EB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br/>
            </w:r>
            <w:r w:rsidR="005E3EEB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type </w:t>
            </w:r>
            <w:r w:rsidR="004E1E8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br/>
            </w:r>
            <w:r w:rsidR="005E3EEB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weighting </w:t>
            </w:r>
          </w:p>
        </w:tc>
        <w:tc>
          <w:tcPr>
            <w:tcW w:w="447" w:type="pct"/>
            <w:tcBorders>
              <w:left w:val="single" w:sz="4" w:space="0" w:color="FFFFFF" w:themeColor="background1"/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14:paraId="60360656" w14:textId="77777777" w:rsidR="002F2A8F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</w:pPr>
            <w:r w:rsidRPr="00E304E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  <w:t>Assessment</w:t>
            </w:r>
          </w:p>
          <w:p w14:paraId="139DFB0B" w14:textId="77777777" w:rsidR="002F2A8F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</w:pPr>
            <w:r w:rsidRPr="00E304E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  <w:t>task</w:t>
            </w:r>
          </w:p>
          <w:p w14:paraId="2EB49AC1" w14:textId="77777777" w:rsidR="002F2A8F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</w:pPr>
            <w:r w:rsidRPr="00E304E7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 w:eastAsia="en-US"/>
              </w:rPr>
              <w:t>weighting</w:t>
            </w:r>
          </w:p>
        </w:tc>
        <w:tc>
          <w:tcPr>
            <w:tcW w:w="447" w:type="pct"/>
            <w:tcBorders>
              <w:left w:val="single" w:sz="4" w:space="0" w:color="FFFFFF" w:themeColor="background1"/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14:paraId="61A1BC12" w14:textId="77777777" w:rsidR="00001F2D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4E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Weighting </w:t>
            </w:r>
            <w:r w:rsidR="004E1E8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br/>
            </w:r>
            <w:r w:rsidRPr="00E304E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for combined </w:t>
            </w:r>
          </w:p>
          <w:p w14:paraId="14B8F634" w14:textId="77777777" w:rsidR="002F2A8F" w:rsidRPr="00E304E7" w:rsidRDefault="002F2A8F" w:rsidP="002F2A8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4E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mark</w:t>
            </w:r>
          </w:p>
        </w:tc>
        <w:tc>
          <w:tcPr>
            <w:tcW w:w="610" w:type="pct"/>
            <w:tcBorders>
              <w:left w:val="single" w:sz="4" w:space="0" w:color="FFFFFF" w:themeColor="background1"/>
              <w:bottom w:val="single" w:sz="4" w:space="0" w:color="C3A9D3" w:themeColor="accent3" w:themeTint="99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14:paraId="16C9DF71" w14:textId="77777777" w:rsidR="002F2A8F" w:rsidRPr="00E304E7" w:rsidRDefault="002F2A8F" w:rsidP="00C15D33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E304E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When</w:t>
            </w:r>
          </w:p>
        </w:tc>
        <w:tc>
          <w:tcPr>
            <w:tcW w:w="2178" w:type="pct"/>
            <w:tcBorders>
              <w:left w:val="single" w:sz="4" w:space="0" w:color="FFFFFF" w:themeColor="background1"/>
              <w:bottom w:val="single" w:sz="4" w:space="0" w:color="C3A9D3" w:themeColor="accent3" w:themeTint="99"/>
            </w:tcBorders>
            <w:shd w:val="clear" w:color="auto" w:fill="BD9FCF" w:themeFill="accent4"/>
            <w:vAlign w:val="center"/>
            <w:hideMark/>
          </w:tcPr>
          <w:p w14:paraId="598DAE84" w14:textId="6E7354DD" w:rsidR="002F2A8F" w:rsidRPr="002F2A8F" w:rsidRDefault="002F2A8F" w:rsidP="002F2A8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F2A8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Assessment task</w:t>
            </w:r>
          </w:p>
        </w:tc>
      </w:tr>
      <w:tr w:rsidR="00493CBD" w:rsidRPr="00F711BF" w14:paraId="42599BA1" w14:textId="77777777" w:rsidTr="00493CB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CFAD1C1" w14:textId="77777777" w:rsidR="00493CBD" w:rsidRPr="002F2A8F" w:rsidRDefault="00493CBD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Practical</w:t>
            </w: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D4D8792" w14:textId="77777777" w:rsidR="00493CBD" w:rsidRPr="00AE24B1" w:rsidRDefault="00493CBD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Oral communication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256B730" w14:textId="77777777" w:rsidR="00493CBD" w:rsidRDefault="00493CBD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50</w:t>
            </w:r>
            <w:r w:rsidRPr="00B34678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3BEB3C3" w14:textId="77777777" w:rsidR="00493CBD" w:rsidRPr="00C15D33" w:rsidRDefault="00493CBD" w:rsidP="008F76F1">
            <w:pPr>
              <w:jc w:val="center"/>
              <w:rPr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Pr="00AD5F42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602F51D" w14:textId="77777777" w:rsidR="00493CBD" w:rsidRDefault="00493CBD" w:rsidP="00B44C7F">
            <w:pPr>
              <w:jc w:val="center"/>
            </w:pPr>
            <w:r w:rsidRPr="00493CB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6.</w:t>
            </w:r>
            <w:r w:rsidR="00B44C7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</w:t>
            </w:r>
            <w:r w:rsidRPr="00493CB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A8238FE" w14:textId="77777777" w:rsidR="00493CBD" w:rsidRPr="002F2A8F" w:rsidRDefault="00493CBD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1</w:t>
            </w:r>
          </w:p>
          <w:p w14:paraId="70D151D8" w14:textId="07F6E5EE" w:rsidR="00493CBD" w:rsidRPr="002F2A8F" w:rsidRDefault="00493CBD" w:rsidP="006860ED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8 (T1W8)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  <w:hideMark/>
          </w:tcPr>
          <w:p w14:paraId="293DC920" w14:textId="77E3752F" w:rsidR="00493CBD" w:rsidRPr="00C15D33" w:rsidRDefault="00493CBD" w:rsidP="004A66BA">
            <w:pPr>
              <w:tabs>
                <w:tab w:val="left" w:pos="4140"/>
                <w:tab w:val="left" w:pos="4800"/>
              </w:tabs>
              <w:ind w:left="91" w:right="74"/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</w:pPr>
            <w:r w:rsidRPr="00AF134A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2</w:t>
            </w:r>
            <w:r w:rsidRPr="00AF134A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: </w:t>
            </w:r>
            <w:r w:rsidRPr="00B44C7F">
              <w:rPr>
                <w:rFonts w:asciiTheme="minorHAnsi" w:hAnsiTheme="minorHAnsi" w:cs="Arial"/>
                <w:sz w:val="20"/>
                <w:szCs w:val="20"/>
                <w:lang w:val="en-AU"/>
              </w:rPr>
              <w:t>A</w:t>
            </w:r>
            <w:r w:rsidRPr="00B44C7F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 </w:t>
            </w:r>
            <w:r w:rsidR="004A66BA">
              <w:rPr>
                <w:rFonts w:asciiTheme="minorHAnsi" w:hAnsiTheme="minorHAnsi" w:cs="Arial"/>
                <w:sz w:val="20"/>
                <w:szCs w:val="20"/>
                <w:lang w:val="en-AU"/>
              </w:rPr>
              <w:t>discussion</w:t>
            </w:r>
            <w:r w:rsidRPr="00B44C7F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4A66B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in </w:t>
            </w:r>
            <w:r w:rsidRPr="00B44C7F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Chinese related to </w:t>
            </w:r>
            <w:r w:rsidR="006029D2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the </w:t>
            </w:r>
            <w:r w:rsidR="006029D2" w:rsidRPr="006860ED">
              <w:rPr>
                <w:rFonts w:asciiTheme="minorHAnsi" w:hAnsiTheme="minorHAnsi" w:cs="Arial"/>
                <w:sz w:val="20"/>
                <w:szCs w:val="20"/>
                <w:lang w:val="en-AU"/>
              </w:rPr>
              <w:t>student</w:t>
            </w:r>
            <w:r w:rsidR="006029D2">
              <w:rPr>
                <w:rFonts w:asciiTheme="minorHAnsi" w:hAnsiTheme="minorHAnsi" w:cs="Arial"/>
                <w:sz w:val="20"/>
                <w:szCs w:val="20"/>
                <w:lang w:val="en-AU"/>
              </w:rPr>
              <w:t>’</w:t>
            </w:r>
            <w:r w:rsidR="006029D2" w:rsidRPr="006860E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s choice of theme for </w:t>
            </w:r>
            <w:r w:rsidR="006029D2">
              <w:rPr>
                <w:rFonts w:asciiTheme="minorHAnsi" w:hAnsiTheme="minorHAnsi" w:cs="Arial"/>
                <w:sz w:val="20"/>
                <w:szCs w:val="20"/>
                <w:lang w:val="en-AU"/>
              </w:rPr>
              <w:t>the Personal investigation</w:t>
            </w:r>
          </w:p>
        </w:tc>
      </w:tr>
      <w:tr w:rsidR="00B44C7F" w:rsidRPr="00F711BF" w14:paraId="166E5EE0" w14:textId="77777777" w:rsidTr="00B44C7F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2B44283" w14:textId="77777777" w:rsidR="00B44C7F" w:rsidRPr="002F2A8F" w:rsidRDefault="00B44C7F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586858F4" w14:textId="77777777" w:rsidR="00B44C7F" w:rsidRPr="00AE24B1" w:rsidRDefault="00B44C7F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6297FC8" w14:textId="77777777" w:rsidR="00B44C7F" w:rsidRPr="002F2A8F" w:rsidRDefault="00B44C7F" w:rsidP="00FB799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117DECA" w14:textId="77777777" w:rsidR="00B44C7F" w:rsidRPr="00C15D33" w:rsidRDefault="00B44C7F" w:rsidP="008F76F1">
            <w:pPr>
              <w:jc w:val="center"/>
              <w:rPr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Pr="00AD5F42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BCAE1FF" w14:textId="77777777" w:rsidR="00B44C7F" w:rsidRDefault="00B44C7F" w:rsidP="00B44C7F">
            <w:pPr>
              <w:jc w:val="center"/>
            </w:pPr>
            <w:r w:rsidRPr="00B85C0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6.25%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714CBBCA" w14:textId="2174E946" w:rsidR="00B44C7F" w:rsidRPr="0074531F" w:rsidRDefault="004A69AF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1</w:t>
            </w:r>
          </w:p>
          <w:p w14:paraId="27CD3184" w14:textId="5015F0BF" w:rsidR="00B44C7F" w:rsidRPr="0074531F" w:rsidRDefault="00B44C7F" w:rsidP="00234817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74531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4A69A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19</w:t>
            </w:r>
            <w:r w:rsidR="006029D2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(T2W9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  <w:hideMark/>
          </w:tcPr>
          <w:p w14:paraId="05F1559F" w14:textId="31579099" w:rsidR="00B44C7F" w:rsidRPr="006860ED" w:rsidRDefault="00B44C7F" w:rsidP="00574599">
            <w:pPr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6860ED"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 xml:space="preserve">Task </w:t>
            </w:r>
            <w:r w:rsidR="006029D2"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>6</w:t>
            </w:r>
            <w:r w:rsidRPr="006860ED"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 xml:space="preserve">: </w:t>
            </w:r>
            <w:r w:rsidRPr="006860E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A discussion</w:t>
            </w:r>
            <w:r w:rsidRPr="006860E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in Chinese related t</w:t>
            </w:r>
            <w:r w:rsidR="00E16802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o the </w:t>
            </w:r>
            <w:r w:rsidRPr="006860ED">
              <w:rPr>
                <w:rFonts w:asciiTheme="minorHAnsi" w:hAnsiTheme="minorHAnsi" w:cs="Arial"/>
                <w:sz w:val="20"/>
                <w:szCs w:val="20"/>
                <w:lang w:val="en-AU"/>
              </w:rPr>
              <w:t>student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’</w:t>
            </w:r>
            <w:r w:rsidRPr="006860E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s choice of theme for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the Personal investigation</w:t>
            </w:r>
          </w:p>
        </w:tc>
      </w:tr>
      <w:tr w:rsidR="00B44C7F" w:rsidRPr="00F711BF" w14:paraId="6E43EB3D" w14:textId="77777777" w:rsidTr="00B44C7F">
        <w:trPr>
          <w:trHeight w:val="354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233A6E00" w14:textId="77777777" w:rsidR="00B44C7F" w:rsidRPr="002F2A8F" w:rsidRDefault="00B44C7F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139AB970" w14:textId="77777777" w:rsidR="00B44C7F" w:rsidRPr="00AE24B1" w:rsidRDefault="00B44C7F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Practical examination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1C8C372" w14:textId="77777777" w:rsidR="00B44C7F" w:rsidRPr="00C15D33" w:rsidRDefault="00B44C7F" w:rsidP="00FB799D">
            <w:pPr>
              <w:jc w:val="center"/>
              <w:rPr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50</w:t>
            </w:r>
            <w:r w:rsidRPr="00B34678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DFECA5F" w14:textId="77777777" w:rsidR="00B44C7F" w:rsidRPr="00C15D33" w:rsidRDefault="00B44C7F" w:rsidP="00FB799D">
            <w:pPr>
              <w:jc w:val="center"/>
              <w:rPr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Pr="00AD5F42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2A6962C" w14:textId="77777777" w:rsidR="00B44C7F" w:rsidRDefault="00B44C7F" w:rsidP="00B44C7F">
            <w:pPr>
              <w:jc w:val="center"/>
            </w:pPr>
            <w:r w:rsidRPr="00B85C0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6.25%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3BDBF2F9" w14:textId="77777777" w:rsidR="00B44C7F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1 </w:t>
            </w:r>
          </w:p>
          <w:p w14:paraId="0004FDE6" w14:textId="08E0AB2C" w:rsidR="00B44C7F" w:rsidRPr="0074531F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</w:t>
            </w: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eek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13 (T2W3)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  <w:hideMark/>
          </w:tcPr>
          <w:p w14:paraId="5A8CFFF3" w14:textId="04AD9AAF" w:rsidR="00B44C7F" w:rsidRPr="0067325A" w:rsidRDefault="00B44C7F" w:rsidP="00EA4471">
            <w:pPr>
              <w:ind w:left="91" w:right="74"/>
              <w:rPr>
                <w:rFonts w:asciiTheme="minorHAnsi" w:hAnsiTheme="minorHAnsi" w:cs="Arial"/>
                <w:b/>
                <w:bCs/>
                <w:sz w:val="20"/>
                <w:szCs w:val="20"/>
                <w:lang w:val="en-AU"/>
              </w:rPr>
            </w:pPr>
            <w:r w:rsidRPr="0067325A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4</w:t>
            </w:r>
            <w:r w:rsidRPr="0067325A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Semester 1 Practical (oral) examination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A2600D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–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691956" w:rsidRPr="004B43BC">
              <w:rPr>
                <w:rFonts w:asciiTheme="minorHAnsi" w:eastAsiaTheme="minorHAnsi" w:hAnsiTheme="minorHAnsi" w:cs="Arial"/>
                <w:sz w:val="20"/>
                <w:szCs w:val="20"/>
                <w:lang w:val="en-AU"/>
              </w:rPr>
              <w:t>approximately 10 minutes using the examination design brief from the syllabus</w:t>
            </w:r>
            <w:r w:rsidR="00691956">
              <w:rPr>
                <w:rFonts w:asciiTheme="minorHAnsi" w:eastAsiaTheme="minorHAnsi" w:hAnsiTheme="minorHAnsi" w:cs="Arial"/>
                <w:sz w:val="20"/>
                <w:szCs w:val="20"/>
                <w:lang w:val="en-AU"/>
              </w:rPr>
              <w:t xml:space="preserve"> (Personal Investigation)</w:t>
            </w:r>
          </w:p>
        </w:tc>
      </w:tr>
      <w:tr w:rsidR="00B44C7F" w:rsidRPr="00F711BF" w14:paraId="2EC456EB" w14:textId="77777777" w:rsidTr="00B44C7F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3EA46252" w14:textId="77777777" w:rsidR="00B44C7F" w:rsidRPr="002F2A8F" w:rsidRDefault="00B44C7F" w:rsidP="002F2A8F">
            <w:pPr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435CB1A4" w14:textId="77777777" w:rsidR="00B44C7F" w:rsidRPr="00AE24B1" w:rsidRDefault="00B44C7F" w:rsidP="002F2A8F">
            <w:pPr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617AFDA" w14:textId="77777777" w:rsidR="00B44C7F" w:rsidRPr="002F2A8F" w:rsidRDefault="00B44C7F" w:rsidP="00FB799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5C21EC7" w14:textId="77777777" w:rsidR="00B44C7F" w:rsidRPr="00C15D33" w:rsidRDefault="00B44C7F" w:rsidP="00FB799D">
            <w:pPr>
              <w:jc w:val="center"/>
              <w:rPr>
                <w:lang w:val="en-AU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Pr="00AD5F42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323974D" w14:textId="77777777" w:rsidR="00B44C7F" w:rsidRDefault="00B44C7F" w:rsidP="00B44C7F">
            <w:pPr>
              <w:jc w:val="center"/>
            </w:pPr>
            <w:r w:rsidRPr="00B85C0D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6.25%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67704B19" w14:textId="77777777" w:rsidR="00B44C7F" w:rsidRPr="0074531F" w:rsidRDefault="00B44C7F" w:rsidP="00D9279C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74531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2 </w:t>
            </w:r>
          </w:p>
          <w:p w14:paraId="59FDEE06" w14:textId="502BF47F" w:rsidR="00B44C7F" w:rsidRPr="0074531F" w:rsidRDefault="00B44C7F" w:rsidP="0074531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74531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4A69A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5</w:t>
            </w:r>
            <w:r w:rsidR="006029D2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(T3W5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DA14440" w14:textId="05751CDE" w:rsidR="00B44C7F" w:rsidRPr="0067325A" w:rsidRDefault="00B44C7F" w:rsidP="00EA4471">
            <w:pPr>
              <w:ind w:left="91" w:right="74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67325A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6029D2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8</w:t>
            </w:r>
            <w:r w:rsidRPr="0067325A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Semester 2 Practical (oral) examination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A2600D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–</w:t>
            </w:r>
            <w:r w:rsidRPr="004B43BC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4B43BC">
              <w:rPr>
                <w:rFonts w:asciiTheme="minorHAnsi" w:eastAsiaTheme="minorHAnsi" w:hAnsiTheme="minorHAnsi" w:cs="Arial"/>
                <w:sz w:val="20"/>
                <w:szCs w:val="20"/>
                <w:lang w:val="en-AU"/>
              </w:rPr>
              <w:t>approximately 10 minutes using the examination design brief from the syllabus</w:t>
            </w:r>
            <w:r w:rsidR="00691956">
              <w:rPr>
                <w:rFonts w:asciiTheme="minorHAnsi" w:eastAsiaTheme="minorHAnsi" w:hAnsiTheme="minorHAnsi" w:cs="Arial"/>
                <w:sz w:val="20"/>
                <w:szCs w:val="20"/>
                <w:lang w:val="en-AU"/>
              </w:rPr>
              <w:t xml:space="preserve"> (Personal Investigation)</w:t>
            </w:r>
          </w:p>
        </w:tc>
      </w:tr>
      <w:tr w:rsidR="005E3EEB" w:rsidRPr="002F2A8F" w14:paraId="54A246D0" w14:textId="77777777" w:rsidTr="006860ED">
        <w:trPr>
          <w:trHeight w:val="318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3D473F07" w14:textId="77777777" w:rsidR="002F2A8F" w:rsidRPr="002F2A8F" w:rsidRDefault="002F2A8F" w:rsidP="002F2A8F">
            <w:pPr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7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7149B839" w14:textId="77777777" w:rsidR="002F2A8F" w:rsidRPr="00AE24B1" w:rsidRDefault="002F2A8F" w:rsidP="002F2A8F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24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342D43E4" w14:textId="77777777" w:rsidR="002F2A8F" w:rsidRPr="002F2A8F" w:rsidRDefault="002F2A8F" w:rsidP="002F2A8F">
            <w:pPr>
              <w:spacing w:before="60" w:after="60"/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47924BEF" w14:textId="77777777" w:rsidR="002F2A8F" w:rsidRPr="006F379D" w:rsidRDefault="002F2A8F" w:rsidP="002F2A8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</w:pPr>
            <w:r w:rsidRPr="006F379D"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5277DBF3" w14:textId="77777777" w:rsidR="002F2A8F" w:rsidRPr="006F379D" w:rsidRDefault="006860ED" w:rsidP="002F2A8F">
            <w:pPr>
              <w:spacing w:before="60" w:after="60"/>
              <w:ind w:left="95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AU" w:eastAsia="en-US"/>
              </w:rPr>
              <w:t>25</w:t>
            </w:r>
            <w:r w:rsidR="002F2A8F" w:rsidRPr="006F379D">
              <w:rPr>
                <w:rFonts w:asciiTheme="minorHAnsi" w:hAnsiTheme="minorHAnsi" w:cs="Arial"/>
                <w:b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5B3DE818" w14:textId="77777777" w:rsidR="002F2A8F" w:rsidRPr="002F2A8F" w:rsidRDefault="002F2A8F" w:rsidP="002F2A8F">
            <w:pPr>
              <w:spacing w:before="60" w:after="60"/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</w:tcPr>
          <w:p w14:paraId="70FDD35B" w14:textId="77777777" w:rsidR="002F2A8F" w:rsidRPr="002F2A8F" w:rsidRDefault="002F2A8F" w:rsidP="002F2A8F">
            <w:pPr>
              <w:spacing w:before="60" w:after="60"/>
              <w:ind w:left="93" w:right="71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9856E0" w:rsidRPr="00F711BF" w14:paraId="4F37F604" w14:textId="77777777" w:rsidTr="006860ED">
        <w:trPr>
          <w:trHeight w:val="20"/>
        </w:trPr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70838408" w14:textId="77777777" w:rsidR="009856E0" w:rsidRPr="002F2A8F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Written</w:t>
            </w: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06D2B62" w14:textId="77777777" w:rsidR="009856E0" w:rsidRPr="00AE24B1" w:rsidRDefault="006860ED" w:rsidP="00F711B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 xml:space="preserve">Responding to texts: </w:t>
            </w:r>
            <w:r w:rsidR="00F711B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S</w:t>
            </w: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poken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7260778" w14:textId="77777777" w:rsidR="009856E0" w:rsidRDefault="00EF45CE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15</w:t>
            </w:r>
            <w:r w:rsidR="009856E0" w:rsidRPr="009754AE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8F981A2" w14:textId="77777777" w:rsidR="009856E0" w:rsidRDefault="0015252F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7</w:t>
            </w:r>
            <w:r w:rsidRPr="00D9279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6EEC63E" w14:textId="77777777" w:rsidR="009856E0" w:rsidRPr="00F50EF6" w:rsidRDefault="00F50EF6" w:rsidP="009856E0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5.25%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13820AC" w14:textId="77777777" w:rsidR="009856E0" w:rsidRPr="002F2A8F" w:rsidRDefault="009856E0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FC3F97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</w:t>
            </w:r>
          </w:p>
          <w:p w14:paraId="114A52C2" w14:textId="1882E4F9" w:rsidR="009856E0" w:rsidRPr="002F2A8F" w:rsidRDefault="009856E0" w:rsidP="00FC3F97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4 (T1W4)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B55A215" w14:textId="6466DB69" w:rsidR="009856E0" w:rsidRPr="002F2A8F" w:rsidRDefault="009856E0" w:rsidP="00AE24B1">
            <w:pPr>
              <w:pStyle w:val="Paragraph"/>
              <w:spacing w:before="40" w:after="40" w:line="240" w:lineRule="auto"/>
              <w:ind w:left="73" w:right="185"/>
              <w:rPr>
                <w:rFonts w:asciiTheme="minorHAnsi" w:hAnsiTheme="minorHAnsi" w:cs="Arial"/>
                <w:sz w:val="20"/>
                <w:szCs w:val="20"/>
              </w:rPr>
            </w:pPr>
            <w:r w:rsidRPr="00AF134A">
              <w:rPr>
                <w:rFonts w:asciiTheme="minorHAnsi" w:hAnsiTheme="minorHAnsi" w:cs="Arial"/>
                <w:b/>
                <w:sz w:val="20"/>
                <w:szCs w:val="20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Pr="00FC3F9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="00D9279C" w:rsidRPr="00D9279C">
              <w:rPr>
                <w:rFonts w:asciiTheme="minorHAnsi" w:hAnsiTheme="minorHAnsi" w:cs="Arial"/>
                <w:sz w:val="20"/>
                <w:szCs w:val="20"/>
              </w:rPr>
              <w:t xml:space="preserve">Listen </w:t>
            </w:r>
            <w:r w:rsidR="00FC3F97" w:rsidRPr="00FC3F97">
              <w:rPr>
                <w:rFonts w:asciiTheme="minorHAnsi" w:hAnsiTheme="minorHAnsi" w:cs="Arial"/>
                <w:sz w:val="20"/>
                <w:szCs w:val="20"/>
              </w:rPr>
              <w:t xml:space="preserve">to texts in </w:t>
            </w:r>
            <w:r w:rsidR="00517247">
              <w:rPr>
                <w:rFonts w:asciiTheme="minorHAnsi" w:hAnsiTheme="minorHAnsi" w:cs="Arial"/>
                <w:sz w:val="20"/>
                <w:szCs w:val="20"/>
              </w:rPr>
              <w:t>Chinese related</w:t>
            </w:r>
            <w:r w:rsidR="00FC3F97" w:rsidRPr="00FC3F97">
              <w:rPr>
                <w:rFonts w:asciiTheme="minorHAnsi" w:hAnsiTheme="minorHAnsi" w:cs="Arial"/>
                <w:sz w:val="20"/>
                <w:szCs w:val="20"/>
              </w:rPr>
              <w:t xml:space="preserve"> to </w:t>
            </w:r>
            <w:r w:rsidR="003F6C77" w:rsidRPr="00B44C7F">
              <w:rPr>
                <w:rFonts w:asciiTheme="minorHAnsi" w:hAnsiTheme="minorHAnsi" w:cs="Arial"/>
                <w:sz w:val="20"/>
                <w:szCs w:val="20"/>
              </w:rPr>
              <w:t>‘</w:t>
            </w:r>
            <w:r w:rsidR="003F6C77" w:rsidRPr="00B44C7F">
              <w:rPr>
                <w:rFonts w:cs="Arial"/>
                <w:i/>
                <w:sz w:val="20"/>
                <w:szCs w:val="20"/>
              </w:rPr>
              <w:t>The individual as a global citizen’</w:t>
            </w:r>
            <w:r w:rsidR="003F6C7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FC3F97" w:rsidRPr="00FC3F97">
              <w:rPr>
                <w:rFonts w:asciiTheme="minorHAnsi" w:hAnsiTheme="minorHAnsi" w:cs="Arial"/>
                <w:sz w:val="20"/>
                <w:szCs w:val="20"/>
              </w:rPr>
              <w:t xml:space="preserve">and </w:t>
            </w:r>
            <w:r w:rsidR="00F70850">
              <w:rPr>
                <w:rFonts w:asciiTheme="minorHAnsi" w:hAnsiTheme="minorHAnsi" w:cs="Arial"/>
                <w:sz w:val="20"/>
                <w:szCs w:val="20"/>
              </w:rPr>
              <w:t>respond to questions in English</w:t>
            </w:r>
          </w:p>
        </w:tc>
      </w:tr>
      <w:tr w:rsidR="009856E0" w:rsidRPr="00F711BF" w14:paraId="563063C5" w14:textId="77777777" w:rsidTr="006860ED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30E5D0FE" w14:textId="77777777" w:rsidR="009856E0" w:rsidRPr="002F2A8F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7B8F7C6F" w14:textId="77777777" w:rsidR="009856E0" w:rsidRPr="00AE24B1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AA59833" w14:textId="77777777" w:rsidR="009856E0" w:rsidRPr="002F2A8F" w:rsidRDefault="009856E0" w:rsidP="00FB799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DCCA954" w14:textId="77777777" w:rsidR="009856E0" w:rsidRDefault="00F50EF6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8</w:t>
            </w:r>
            <w:r w:rsidR="0015252F" w:rsidRPr="00D9279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F88DC53" w14:textId="77777777" w:rsidR="009856E0" w:rsidRPr="00F50EF6" w:rsidRDefault="00F50EF6" w:rsidP="009856E0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07929B5" w14:textId="77777777" w:rsidR="009856E0" w:rsidRPr="002F2A8F" w:rsidRDefault="009856E0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B8547E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2</w:t>
            </w:r>
          </w:p>
          <w:p w14:paraId="4341B828" w14:textId="608BA0DB" w:rsidR="009856E0" w:rsidRPr="002F2A8F" w:rsidRDefault="009856E0" w:rsidP="00D9279C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2 (T3W2)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B42A13C" w14:textId="650AF3C1" w:rsidR="009856E0" w:rsidRPr="002F2A8F" w:rsidRDefault="009856E0" w:rsidP="00AE24B1">
            <w:pPr>
              <w:pStyle w:val="Paragraph"/>
              <w:spacing w:before="40" w:after="40" w:line="240" w:lineRule="auto"/>
              <w:ind w:left="73" w:right="185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6029D2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7</w:t>
            </w: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="00405FD9" w:rsidRPr="00B44C7F">
              <w:rPr>
                <w:rFonts w:asciiTheme="minorHAnsi" w:hAnsiTheme="minorHAnsi" w:cs="Arial"/>
                <w:sz w:val="20"/>
                <w:szCs w:val="20"/>
              </w:rPr>
              <w:t xml:space="preserve">Listen to texts in Chinese </w:t>
            </w:r>
            <w:r w:rsidR="00405FD9" w:rsidRPr="00B44C7F">
              <w:rPr>
                <w:rFonts w:eastAsia="Times New Roman" w:cs="Arial"/>
                <w:sz w:val="20"/>
                <w:szCs w:val="20"/>
              </w:rPr>
              <w:t>reflecting a r</w:t>
            </w:r>
            <w:r w:rsidR="00405FD9" w:rsidRPr="00B44C7F">
              <w:rPr>
                <w:sz w:val="20"/>
                <w:szCs w:val="20"/>
              </w:rPr>
              <w:t>ange of issues and per</w:t>
            </w:r>
            <w:r w:rsidR="00F70850">
              <w:rPr>
                <w:sz w:val="20"/>
                <w:szCs w:val="20"/>
              </w:rPr>
              <w:t>spectives related to the course</w:t>
            </w:r>
          </w:p>
        </w:tc>
      </w:tr>
      <w:tr w:rsidR="00F50EF6" w:rsidRPr="00F711BF" w14:paraId="29A8C860" w14:textId="77777777" w:rsidTr="006860ED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197068C4" w14:textId="77777777" w:rsidR="00F50EF6" w:rsidRPr="002F2A8F" w:rsidRDefault="00F50EF6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86FE5C6" w14:textId="77777777" w:rsidR="00F50EF6" w:rsidRPr="00AE24B1" w:rsidRDefault="00F50EF6" w:rsidP="00F711B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 xml:space="preserve">Responding to texts: </w:t>
            </w:r>
            <w:r w:rsidR="00F711B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W</w:t>
            </w: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ritten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7CE83BE" w14:textId="77777777" w:rsidR="00F50EF6" w:rsidRDefault="00F50EF6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15</w:t>
            </w:r>
            <w:r w:rsidRPr="009754AE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8A0ED4F" w14:textId="77777777" w:rsidR="00F50EF6" w:rsidRDefault="00B44C7F" w:rsidP="008F76F1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8</w:t>
            </w:r>
            <w:r w:rsidR="00F50EF6" w:rsidRPr="00D9279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0BCCF02" w14:textId="77777777" w:rsidR="00F50EF6" w:rsidRPr="00F50EF6" w:rsidRDefault="00B44C7F" w:rsidP="00B44C7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6</w:t>
            </w:r>
            <w:r w:rsidR="00F50EF6"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65E5B5D" w14:textId="77777777" w:rsidR="00F50EF6" w:rsidRPr="002F2A8F" w:rsidRDefault="00F50EF6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1 </w:t>
            </w:r>
          </w:p>
          <w:p w14:paraId="7CE3DE3E" w14:textId="5D4543CF" w:rsidR="00F50EF6" w:rsidRPr="002F2A8F" w:rsidRDefault="00F50EF6" w:rsidP="0048322A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D808B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4 (T1W4)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CD1DA19" w14:textId="5D937C3F" w:rsidR="00F50EF6" w:rsidRPr="002F2A8F" w:rsidRDefault="00F50EF6" w:rsidP="00AE24B1">
            <w:pPr>
              <w:pStyle w:val="Paragraph"/>
              <w:spacing w:before="40" w:after="40" w:line="240" w:lineRule="auto"/>
              <w:ind w:left="73" w:right="185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B44C7F">
              <w:rPr>
                <w:rFonts w:asciiTheme="minorHAnsi" w:hAnsiTheme="minorHAnsi" w:cs="Arial"/>
                <w:sz w:val="20"/>
                <w:szCs w:val="20"/>
                <w:lang w:eastAsia="zh-CN"/>
              </w:rPr>
              <w:t xml:space="preserve">Read texts in Chinese related to </w:t>
            </w:r>
            <w:r w:rsidRPr="00B44C7F">
              <w:rPr>
                <w:rFonts w:asciiTheme="minorHAnsi" w:hAnsiTheme="minorHAnsi" w:cs="Arial"/>
                <w:sz w:val="20"/>
                <w:szCs w:val="20"/>
              </w:rPr>
              <w:t>‘</w:t>
            </w:r>
            <w:r w:rsidRPr="00B44C7F">
              <w:rPr>
                <w:rFonts w:eastAsia="Times New Roman" w:cs="Arial"/>
                <w:i/>
                <w:sz w:val="20"/>
                <w:szCs w:val="20"/>
              </w:rPr>
              <w:t>The individual as a global citizen</w:t>
            </w:r>
            <w:r w:rsidRPr="00B44C7F">
              <w:rPr>
                <w:rFonts w:cs="Arial"/>
                <w:i/>
                <w:sz w:val="20"/>
                <w:szCs w:val="20"/>
              </w:rPr>
              <w:t xml:space="preserve">’ </w:t>
            </w:r>
            <w:r w:rsidRPr="00B44C7F">
              <w:rPr>
                <w:rFonts w:asciiTheme="minorHAnsi" w:hAnsiTheme="minorHAnsi" w:cs="Arial"/>
                <w:sz w:val="20"/>
                <w:szCs w:val="20"/>
              </w:rPr>
              <w:t xml:space="preserve">and </w:t>
            </w:r>
            <w:r w:rsidR="00F70850">
              <w:rPr>
                <w:rFonts w:asciiTheme="minorHAnsi" w:hAnsiTheme="minorHAnsi" w:cs="Arial"/>
                <w:sz w:val="20"/>
                <w:szCs w:val="20"/>
              </w:rPr>
              <w:t>respond to questions in English</w:t>
            </w:r>
          </w:p>
        </w:tc>
      </w:tr>
      <w:tr w:rsidR="00F50EF6" w:rsidRPr="00F711BF" w14:paraId="6FF861BE" w14:textId="77777777" w:rsidTr="006860ED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4B1BD5CE" w14:textId="77777777" w:rsidR="00F50EF6" w:rsidRPr="002F2A8F" w:rsidRDefault="00F50EF6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5E60BE4" w14:textId="77777777" w:rsidR="00F50EF6" w:rsidRPr="00AE24B1" w:rsidRDefault="00F50EF6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562EB50" w14:textId="77777777" w:rsidR="00F50EF6" w:rsidRPr="002F2A8F" w:rsidRDefault="00F50EF6" w:rsidP="00FB799D">
            <w:pPr>
              <w:ind w:left="93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1EEA52D4" w14:textId="77777777" w:rsidR="00F50EF6" w:rsidRDefault="00B44C7F" w:rsidP="008F76F1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7</w:t>
            </w:r>
            <w:r w:rsidR="00F50EF6" w:rsidRPr="00D9279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1E783EAC" w14:textId="77777777" w:rsidR="00F50EF6" w:rsidRPr="00F50EF6" w:rsidRDefault="00B44C7F" w:rsidP="008F76F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5.25</w:t>
            </w:r>
            <w:r w:rsidR="00F50EF6" w:rsidRPr="00F50EF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609140B" w14:textId="77777777" w:rsidR="00F50EF6" w:rsidRPr="002F2A8F" w:rsidRDefault="00F50EF6" w:rsidP="008E3109">
            <w:pPr>
              <w:ind w:left="112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2 </w:t>
            </w:r>
          </w:p>
          <w:p w14:paraId="2552AF62" w14:textId="6A6E8317" w:rsidR="00F50EF6" w:rsidRPr="002F2A8F" w:rsidRDefault="00D808B4" w:rsidP="004D17E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Week 2 (T3W2)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01EFDB8" w14:textId="675EDE7F" w:rsidR="00F50EF6" w:rsidRPr="00AF134A" w:rsidRDefault="00F50EF6" w:rsidP="00AE24B1">
            <w:pPr>
              <w:pStyle w:val="Paragraph"/>
              <w:spacing w:before="40" w:after="40" w:line="240" w:lineRule="auto"/>
              <w:ind w:left="73" w:right="185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F134A">
              <w:rPr>
                <w:rFonts w:asciiTheme="minorHAnsi" w:hAnsiTheme="minorHAnsi" w:cs="Arial"/>
                <w:b/>
                <w:sz w:val="20"/>
                <w:szCs w:val="20"/>
              </w:rPr>
              <w:t xml:space="preserve">Task </w:t>
            </w:r>
            <w:r w:rsidR="006029D2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Pr="00AF134A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r w:rsidRPr="00B44C7F">
              <w:rPr>
                <w:rFonts w:asciiTheme="minorHAnsi" w:hAnsiTheme="minorHAnsi" w:cs="Arial"/>
                <w:sz w:val="20"/>
                <w:szCs w:val="20"/>
                <w:lang w:eastAsia="zh-CN"/>
              </w:rPr>
              <w:t xml:space="preserve">Read texts in </w:t>
            </w:r>
            <w:r w:rsidRPr="00B44C7F">
              <w:rPr>
                <w:rFonts w:asciiTheme="minorHAnsi" w:hAnsiTheme="minorHAnsi" w:cs="Arial"/>
                <w:sz w:val="20"/>
                <w:szCs w:val="20"/>
              </w:rPr>
              <w:t xml:space="preserve">texts in Chinese </w:t>
            </w:r>
            <w:r w:rsidRPr="00B44C7F">
              <w:rPr>
                <w:rFonts w:eastAsia="Times New Roman" w:cs="Arial"/>
                <w:sz w:val="20"/>
                <w:szCs w:val="20"/>
              </w:rPr>
              <w:t>reflecting a r</w:t>
            </w:r>
            <w:r w:rsidRPr="00B44C7F">
              <w:rPr>
                <w:sz w:val="20"/>
                <w:szCs w:val="20"/>
              </w:rPr>
              <w:t>ange of issues and per</w:t>
            </w:r>
            <w:r w:rsidR="00F70850">
              <w:rPr>
                <w:sz w:val="20"/>
                <w:szCs w:val="20"/>
              </w:rPr>
              <w:t>spectives related to the course</w:t>
            </w:r>
          </w:p>
        </w:tc>
      </w:tr>
      <w:tr w:rsidR="00AF134A" w:rsidRPr="00F711BF" w14:paraId="14F1301C" w14:textId="77777777" w:rsidTr="006860ED">
        <w:trPr>
          <w:trHeight w:val="553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26CAB76D" w14:textId="77777777" w:rsidR="00AF134A" w:rsidRPr="002F2A8F" w:rsidRDefault="00AF134A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49EB9EBF" w14:textId="77777777" w:rsidR="00AF134A" w:rsidRPr="00AE24B1" w:rsidRDefault="006860ED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Creating texts </w:t>
            </w:r>
            <w:r w:rsid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br/>
            </w: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in Chinese</w:t>
            </w:r>
            <w:r w:rsidR="00AF134A" w:rsidRP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6F35F088" w14:textId="77777777" w:rsidR="00AF134A" w:rsidRPr="009754AE" w:rsidRDefault="00EF45CE" w:rsidP="00FB799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20%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35987DF" w14:textId="77777777" w:rsidR="00AF134A" w:rsidRDefault="00EF45CE">
            <w:pPr>
              <w:spacing w:line="276" w:lineRule="auto"/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10</w:t>
            </w:r>
            <w:r w:rsidR="00AF134A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1CBE303C" w14:textId="77777777" w:rsidR="00AF134A" w:rsidRPr="00F50EF6" w:rsidRDefault="00F50EF6" w:rsidP="00F50E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7.5%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474D2671" w14:textId="77777777" w:rsidR="00AF134A" w:rsidRDefault="00AF134A">
            <w:pPr>
              <w:spacing w:line="276" w:lineRule="auto"/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48322A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</w:t>
            </w:r>
          </w:p>
          <w:p w14:paraId="75C8A32D" w14:textId="7A047FFB" w:rsidR="00405FD9" w:rsidRDefault="00AF134A" w:rsidP="00405FD9">
            <w:pPr>
              <w:spacing w:line="276" w:lineRule="auto"/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405FD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12</w:t>
            </w:r>
            <w:r w:rsidR="00F36DE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(T2W2)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2D28E54B" w14:textId="1E35E1F4" w:rsidR="00AF134A" w:rsidRDefault="00AF134A" w:rsidP="00AE24B1">
            <w:pPr>
              <w:spacing w:line="276" w:lineRule="auto"/>
              <w:ind w:left="93" w:right="185"/>
              <w:rPr>
                <w:rFonts w:asciiTheme="minorHAnsi" w:hAnsiTheme="minorHAnsi" w:cs="Arial"/>
                <w:i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3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: </w:t>
            </w:r>
            <w:r w:rsidR="00D9279C" w:rsidRPr="00F31C72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Write </w:t>
            </w:r>
            <w:r w:rsidR="00C20DC8" w:rsidRPr="00F31C72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a</w:t>
            </w:r>
            <w:r w:rsidR="00D9279C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 text </w:t>
            </w:r>
            <w:r w:rsidR="00517247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of approximately 300</w:t>
            </w:r>
            <w:r w:rsidR="00C20DC8" w:rsidRPr="00F31C72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 </w:t>
            </w:r>
            <w:r w:rsidR="00517247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character</w:t>
            </w:r>
            <w:r w:rsidR="00405FD9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s</w:t>
            </w:r>
            <w:r w:rsidR="00C20DC8" w:rsidRPr="00F31C72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 </w:t>
            </w:r>
            <w:r w:rsidR="00E367F0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in response to a given </w:t>
            </w:r>
            <w:r w:rsidR="00517247" w:rsidRPr="00517247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topic </w:t>
            </w:r>
            <w:r w:rsidR="00C20DC8" w:rsidRPr="00F31C72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related to ‘</w:t>
            </w:r>
            <w:r w:rsidR="00517247" w:rsidRPr="00517247">
              <w:rPr>
                <w:rFonts w:asciiTheme="minorHAnsi" w:hAnsiTheme="minorHAnsi" w:cs="Arial"/>
                <w:i/>
                <w:sz w:val="20"/>
                <w:szCs w:val="20"/>
                <w:lang w:val="en-AU" w:eastAsia="en-US"/>
              </w:rPr>
              <w:t>Chinese identity in the international context</w:t>
            </w:r>
            <w:r w:rsidR="00C20DC8" w:rsidRPr="00F31C72">
              <w:rPr>
                <w:rFonts w:asciiTheme="minorHAnsi" w:hAnsiTheme="minorHAnsi" w:cs="Arial"/>
                <w:i/>
                <w:sz w:val="20"/>
                <w:szCs w:val="20"/>
                <w:lang w:val="en-AU" w:eastAsia="zh-CN"/>
              </w:rPr>
              <w:t>’</w:t>
            </w:r>
          </w:p>
        </w:tc>
      </w:tr>
      <w:tr w:rsidR="00AF134A" w:rsidRPr="00F711BF" w14:paraId="676DFF49" w14:textId="77777777" w:rsidTr="006860ED">
        <w:trPr>
          <w:trHeight w:val="534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3CF6F0D" w14:textId="77777777" w:rsidR="00AF134A" w:rsidRPr="002F2A8F" w:rsidRDefault="00AF134A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/>
            <w:tcBorders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47E40723" w14:textId="77777777" w:rsidR="00AF134A" w:rsidRPr="00AE24B1" w:rsidRDefault="00AF134A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11F29326" w14:textId="77777777" w:rsidR="00AF134A" w:rsidRPr="009754AE" w:rsidRDefault="00AF134A" w:rsidP="00FB799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2203CC95" w14:textId="77777777" w:rsidR="00AF134A" w:rsidRDefault="00EF45CE">
            <w:pPr>
              <w:spacing w:line="276" w:lineRule="auto"/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10</w:t>
            </w:r>
            <w:r w:rsidR="00AF134A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6CC3751" w14:textId="77777777" w:rsidR="00AF134A" w:rsidRPr="00F50EF6" w:rsidRDefault="00F50EF6" w:rsidP="00F50EF6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7.5%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6372C0F7" w14:textId="77777777" w:rsidR="00AF134A" w:rsidRDefault="00AF134A">
            <w:pPr>
              <w:spacing w:line="276" w:lineRule="auto"/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C20DC8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2</w:t>
            </w: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</w:t>
            </w:r>
          </w:p>
          <w:p w14:paraId="4461B9D1" w14:textId="45BFCDFA" w:rsidR="00AF134A" w:rsidRDefault="00AF134A" w:rsidP="00C20DC8">
            <w:pPr>
              <w:spacing w:line="276" w:lineRule="auto"/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F36DE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6 (T3W6)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74226AF4" w14:textId="2210F489" w:rsidR="00AF134A" w:rsidRPr="00D9279C" w:rsidRDefault="00AF134A" w:rsidP="00AE24B1">
            <w:pPr>
              <w:spacing w:line="276" w:lineRule="auto"/>
              <w:ind w:left="93" w:right="185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Task</w:t>
            </w:r>
            <w:r w:rsidR="006029D2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 9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: </w:t>
            </w:r>
            <w:r w:rsidR="00E367F0" w:rsidRPr="00B44C7F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Write </w:t>
            </w:r>
            <w:r w:rsidR="00E367F0" w:rsidRPr="00B44C7F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a text of approximately 300 characters </w:t>
            </w:r>
            <w:r w:rsidR="00E367F0" w:rsidRPr="00B44C7F">
              <w:rPr>
                <w:rFonts w:asciiTheme="minorHAnsi" w:hAnsiTheme="minorHAnsi" w:cs="Arial"/>
                <w:sz w:val="20"/>
                <w:szCs w:val="20"/>
                <w:lang w:val="en-AU"/>
              </w:rPr>
              <w:t>relat</w:t>
            </w:r>
            <w:r w:rsidR="00E367F0" w:rsidRPr="00B44C7F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 xml:space="preserve">ed to </w:t>
            </w:r>
            <w:r w:rsidR="001C6439" w:rsidRPr="001C6439">
              <w:rPr>
                <w:rFonts w:asciiTheme="minorHAnsi" w:hAnsiTheme="minorHAnsi" w:cs="Arial"/>
                <w:sz w:val="20"/>
                <w:szCs w:val="20"/>
                <w:lang w:val="en-AU" w:eastAsia="zh-CN"/>
              </w:rPr>
              <w:t>a range of issues and perspectives related to the course</w:t>
            </w:r>
          </w:p>
        </w:tc>
      </w:tr>
      <w:tr w:rsidR="009856E0" w:rsidRPr="00F711BF" w14:paraId="28550785" w14:textId="77777777" w:rsidTr="006860ED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01E77C0C" w14:textId="77777777" w:rsidR="009856E0" w:rsidRPr="002F2A8F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288E9ABF" w14:textId="77777777" w:rsidR="009856E0" w:rsidRPr="00AE24B1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Written</w:t>
            </w:r>
          </w:p>
          <w:p w14:paraId="01D368AF" w14:textId="77777777" w:rsidR="009856E0" w:rsidRPr="00AE24B1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AE24B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examination</w:t>
            </w:r>
          </w:p>
        </w:tc>
        <w:tc>
          <w:tcPr>
            <w:tcW w:w="424" w:type="pct"/>
            <w:vMerge w:val="restar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2663BD25" w14:textId="77777777" w:rsidR="009856E0" w:rsidRDefault="00EF45CE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50</w:t>
            </w:r>
            <w:r w:rsidR="009856E0" w:rsidRPr="009754AE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B5BF76E" w14:textId="77777777" w:rsidR="009856E0" w:rsidRDefault="0015252F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="009856E0" w:rsidRPr="00A05018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2301046" w14:textId="77777777" w:rsidR="009856E0" w:rsidRPr="00F50EF6" w:rsidRDefault="00F50EF6" w:rsidP="00EF45C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18.75%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8ED3B0D" w14:textId="77777777" w:rsidR="00B44C7F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1 </w:t>
            </w:r>
          </w:p>
          <w:p w14:paraId="5695B985" w14:textId="77777777" w:rsidR="00F36DE3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</w:t>
            </w:r>
            <w:r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eek</w:t>
            </w:r>
            <w:r w:rsidR="00F36DE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14/15 </w:t>
            </w:r>
          </w:p>
          <w:p w14:paraId="7FFF31AB" w14:textId="48FAFC8E" w:rsidR="009856E0" w:rsidRPr="002F2A8F" w:rsidRDefault="00F36DE3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(T2 W4/5)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  <w:hideMark/>
          </w:tcPr>
          <w:p w14:paraId="7C21660D" w14:textId="67ADC93B" w:rsidR="009856E0" w:rsidRPr="002F2A8F" w:rsidRDefault="009856E0" w:rsidP="00574599">
            <w:pPr>
              <w:ind w:left="93" w:right="185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5F497D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5</w:t>
            </w: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Semester 1 </w:t>
            </w:r>
            <w:r w:rsidR="00B44C7F"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W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ritten examination</w:t>
            </w:r>
            <w:r w:rsidRPr="002F2A8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</w:t>
            </w:r>
            <w:r w:rsidR="00574599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–</w:t>
            </w:r>
            <w:r w:rsidR="004B43BC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</w:t>
            </w:r>
            <w:r w:rsidR="004B43BC" w:rsidRPr="00B44C7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2.5 hours using the examination design brief from the syllabus</w:t>
            </w:r>
          </w:p>
        </w:tc>
      </w:tr>
      <w:tr w:rsidR="009856E0" w:rsidRPr="00F711BF" w14:paraId="140DCA50" w14:textId="77777777" w:rsidTr="006860ED">
        <w:trPr>
          <w:trHeight w:val="394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610E4A76" w14:textId="77777777" w:rsidR="009856E0" w:rsidRPr="002F2A8F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auto"/>
            <w:vAlign w:val="center"/>
          </w:tcPr>
          <w:p w14:paraId="7C4B8634" w14:textId="77777777" w:rsidR="009856E0" w:rsidRPr="00C41493" w:rsidRDefault="009856E0" w:rsidP="002F2A8F">
            <w:pPr>
              <w:ind w:left="3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786863F6" w14:textId="77777777" w:rsidR="009856E0" w:rsidRPr="002F2A8F" w:rsidRDefault="009856E0" w:rsidP="00FB799D">
            <w:pPr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7CFC3EF" w14:textId="77777777" w:rsidR="009856E0" w:rsidRDefault="0015252F" w:rsidP="00FB799D">
            <w:pPr>
              <w:jc w:val="center"/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25</w:t>
            </w:r>
            <w:r w:rsidR="009856E0" w:rsidRPr="00A05018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589C937F" w14:textId="77777777" w:rsidR="009856E0" w:rsidRPr="00F50EF6" w:rsidRDefault="00F50EF6" w:rsidP="009856E0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18.75%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09D349A7" w14:textId="77777777" w:rsidR="00B44C7F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2 </w:t>
            </w:r>
          </w:p>
          <w:p w14:paraId="5FB7BA3C" w14:textId="77777777" w:rsidR="00F36DE3" w:rsidRDefault="00B44C7F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</w:t>
            </w:r>
            <w:r w:rsidR="009856E0" w:rsidRPr="002F2A8F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eek</w:t>
            </w: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</w:t>
            </w:r>
            <w:r w:rsidR="00F36DE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9/10 </w:t>
            </w:r>
          </w:p>
          <w:p w14:paraId="09BD4F55" w14:textId="26708A28" w:rsidR="009856E0" w:rsidRPr="002F2A8F" w:rsidRDefault="00F36DE3" w:rsidP="00B44C7F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(T3 W9/10)</w:t>
            </w: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vAlign w:val="center"/>
          </w:tcPr>
          <w:p w14:paraId="3E99242E" w14:textId="59C8228D" w:rsidR="009856E0" w:rsidRPr="002F2A8F" w:rsidRDefault="009856E0" w:rsidP="00574599">
            <w:pPr>
              <w:ind w:left="93" w:right="185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8E3109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</w:t>
            </w:r>
            <w:r w:rsidR="005F497D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0</w:t>
            </w:r>
            <w:r w:rsidRPr="002F2A8F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Semester 2 </w:t>
            </w:r>
            <w:r w:rsidR="00B44C7F"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W</w:t>
            </w:r>
            <w:r w:rsidRPr="00B44C7F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ritten examination </w:t>
            </w:r>
            <w:r w:rsidR="00574599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–</w:t>
            </w:r>
            <w:r w:rsidR="004B43BC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4B43BC" w:rsidRPr="00B44C7F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2.5 hours using the examination design brief from the syllabus</w:t>
            </w:r>
          </w:p>
        </w:tc>
      </w:tr>
      <w:tr w:rsidR="005E3EEB" w:rsidRPr="002F2A8F" w14:paraId="4AE3AC3F" w14:textId="77777777" w:rsidTr="006860ED">
        <w:trPr>
          <w:trHeight w:val="20"/>
        </w:trPr>
        <w:tc>
          <w:tcPr>
            <w:tcW w:w="424" w:type="pct"/>
            <w:vMerge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70170B1E" w14:textId="77777777" w:rsidR="002F2A8F" w:rsidRPr="002F2A8F" w:rsidRDefault="002F2A8F" w:rsidP="002F2A8F">
            <w:pPr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3F12769C" w14:textId="77777777" w:rsidR="002F2A8F" w:rsidRPr="00C41493" w:rsidRDefault="002F2A8F" w:rsidP="002F2A8F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424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425D0A20" w14:textId="77777777" w:rsidR="002F2A8F" w:rsidRPr="002F2A8F" w:rsidRDefault="002F2A8F" w:rsidP="002F2A8F">
            <w:pPr>
              <w:spacing w:before="60" w:after="60"/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065A4419" w14:textId="77777777" w:rsidR="002F2A8F" w:rsidRPr="006F379D" w:rsidRDefault="002F2A8F" w:rsidP="002F2A8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  <w:r w:rsidRPr="006F379D"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>100%</w:t>
            </w:r>
          </w:p>
        </w:tc>
        <w:tc>
          <w:tcPr>
            <w:tcW w:w="447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4FF317B9" w14:textId="77777777" w:rsidR="002F2A8F" w:rsidRPr="006F379D" w:rsidRDefault="006860ED" w:rsidP="002F2A8F">
            <w:pPr>
              <w:spacing w:before="60" w:after="60"/>
              <w:ind w:left="95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>75</w:t>
            </w:r>
            <w:r w:rsidR="002F2A8F" w:rsidRPr="006F379D">
              <w:rPr>
                <w:rFonts w:asciiTheme="minorHAnsi" w:hAnsiTheme="minorHAnsi" w:cs="Arial"/>
                <w:b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610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</w:tcPr>
          <w:p w14:paraId="3BE1E73A" w14:textId="77777777" w:rsidR="002F2A8F" w:rsidRPr="002F2A8F" w:rsidRDefault="002F2A8F" w:rsidP="002F2A8F">
            <w:pPr>
              <w:spacing w:before="60" w:after="60"/>
              <w:ind w:left="93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2178" w:type="pct"/>
            <w:tcBorders>
              <w:top w:val="single" w:sz="4" w:space="0" w:color="C3A9D3" w:themeColor="accent3" w:themeTint="99"/>
              <w:left w:val="single" w:sz="4" w:space="0" w:color="C3A9D3" w:themeColor="accent3" w:themeTint="99"/>
              <w:bottom w:val="single" w:sz="4" w:space="0" w:color="C3A9D3" w:themeColor="accent3" w:themeTint="99"/>
              <w:right w:val="single" w:sz="4" w:space="0" w:color="C3A9D3" w:themeColor="accent3" w:themeTint="99"/>
            </w:tcBorders>
            <w:shd w:val="clear" w:color="auto" w:fill="E4D8EB" w:themeFill="accent4" w:themeFillTint="66"/>
            <w:vAlign w:val="center"/>
          </w:tcPr>
          <w:p w14:paraId="64707FCC" w14:textId="77777777" w:rsidR="002F2A8F" w:rsidRPr="002F2A8F" w:rsidRDefault="002F2A8F" w:rsidP="002F2A8F">
            <w:pPr>
              <w:spacing w:before="60" w:after="60"/>
              <w:ind w:left="93" w:right="71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</w:tr>
    </w:tbl>
    <w:p w14:paraId="1B53BF63" w14:textId="3B032819" w:rsidR="000474D6" w:rsidRPr="000474D6" w:rsidRDefault="000474D6" w:rsidP="00390625">
      <w:pPr>
        <w:rPr>
          <w:lang w:val="en-AU"/>
        </w:rPr>
      </w:pPr>
    </w:p>
    <w:sectPr w:rsidR="000474D6" w:rsidRPr="000474D6" w:rsidSect="006E5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40" w:bottom="851" w:left="1440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A0700" w14:textId="77777777" w:rsidR="003B2AC9" w:rsidRDefault="003B2AC9" w:rsidP="00E35001">
      <w:r>
        <w:separator/>
      </w:r>
    </w:p>
  </w:endnote>
  <w:endnote w:type="continuationSeparator" w:id="0">
    <w:p w14:paraId="2C6EB09B" w14:textId="77777777" w:rsidR="003B2AC9" w:rsidRDefault="003B2AC9" w:rsidP="00E3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5739" w14:textId="77777777" w:rsidR="00FE27F6" w:rsidRPr="00AF134A" w:rsidRDefault="00E10F46" w:rsidP="00E10F46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rPr>
        <w:rFonts w:ascii="Franklin Gothic Book" w:hAnsi="Franklin Gothic Book"/>
        <w:color w:val="342568"/>
        <w:sz w:val="18"/>
        <w:lang w:val="en-AU"/>
      </w:rPr>
    </w:pP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Sample assessment outline | </w:t>
    </w:r>
    <w:r w:rsidR="00143F1F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Chinese</w:t>
    </w:r>
    <w:r w:rsidR="00F70CBB" w:rsidRPr="00F70CBB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: </w:t>
    </w:r>
    <w:r w:rsidR="00143F1F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Background</w:t>
    </w:r>
    <w:r w:rsidR="00F70CBB" w:rsidRPr="00F70CBB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Language </w:t>
    </w: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ATAR Year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F3ED9" w14:textId="77777777" w:rsidR="00FD5B61" w:rsidRPr="00AF134A" w:rsidRDefault="004912D2" w:rsidP="009856E0">
    <w:pPr>
      <w:pStyle w:val="Footer"/>
      <w:pBdr>
        <w:top w:val="single" w:sz="8" w:space="4" w:color="5C815C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  <w:lang w:val="en-AU"/>
      </w:rPr>
    </w:pP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S</w:t>
    </w:r>
    <w:r w:rsidR="00967319"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ample assessment outline </w:t>
    </w: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&lt;Course name&gt;</w:t>
    </w:r>
    <w:r w:rsidRPr="00AF134A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ATAR Year 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360BF" w14:textId="6A4FADE7" w:rsidR="006E5D3B" w:rsidRPr="00AF134A" w:rsidRDefault="00F36DE3" w:rsidP="00E10F46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  <w:lang w:val="en-AU"/>
      </w:rPr>
    </w:pPr>
    <w:r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A</w:t>
    </w:r>
    <w:r w:rsidR="006E5D3B"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ssessment outline | </w:t>
    </w:r>
    <w:r w:rsidR="00143F1F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Chinese</w:t>
    </w:r>
    <w:r w:rsidR="00F70CBB" w:rsidRPr="00F70CBB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: </w:t>
    </w:r>
    <w:r w:rsidR="00143F1F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Background</w:t>
    </w:r>
    <w:r w:rsidR="00F70CBB" w:rsidRPr="00F70CBB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Language</w:t>
    </w:r>
    <w:r w:rsidR="006E5D3B"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| ATAR Year 12</w:t>
    </w:r>
    <w:r w:rsidRPr="00AF134A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|</w:t>
    </w:r>
    <w:r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829DF" w14:textId="77777777" w:rsidR="003B2AC9" w:rsidRDefault="003B2AC9" w:rsidP="00E35001">
      <w:r>
        <w:separator/>
      </w:r>
    </w:p>
  </w:footnote>
  <w:footnote w:type="continuationSeparator" w:id="0">
    <w:p w14:paraId="7D24C444" w14:textId="77777777" w:rsidR="003B2AC9" w:rsidRDefault="003B2AC9" w:rsidP="00E3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B3DA" w14:textId="77777777" w:rsidR="00E10F46" w:rsidRPr="00AF673D" w:rsidRDefault="00E10F46" w:rsidP="00E10F46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-1276" w:right="14100"/>
      <w:jc w:val="right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27480B">
      <w:rPr>
        <w:rFonts w:ascii="Franklin Gothic Book" w:hAnsi="Franklin Gothic Book"/>
        <w:b/>
        <w:noProof/>
        <w:color w:val="46328C"/>
        <w:sz w:val="32"/>
      </w:rPr>
      <w:t>2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14:paraId="4E6DABA7" w14:textId="77777777" w:rsidR="00FE27F6" w:rsidRDefault="00274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92AC" w14:textId="77777777" w:rsidR="00FD5B61" w:rsidRPr="001B3981" w:rsidRDefault="00967319" w:rsidP="00501A53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14034" w:right="-1210"/>
      <w:rPr>
        <w:rFonts w:ascii="Franklin Gothic Book" w:hAnsi="Franklin Gothic Book"/>
        <w:b/>
        <w:noProof/>
        <w:color w:val="46328C"/>
        <w:sz w:val="32"/>
      </w:rPr>
    </w:pPr>
    <w:r w:rsidRPr="001B3981">
      <w:rPr>
        <w:rFonts w:ascii="Franklin Gothic Book" w:hAnsi="Franklin Gothic Book"/>
        <w:b/>
        <w:noProof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noProof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separate"/>
    </w:r>
    <w:r w:rsidR="00AF134A">
      <w:rPr>
        <w:rFonts w:ascii="Franklin Gothic Book" w:hAnsi="Franklin Gothic Book"/>
        <w:b/>
        <w:noProof/>
        <w:color w:val="46328C"/>
        <w:sz w:val="32"/>
      </w:rPr>
      <w:t>3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14:paraId="29359F3C" w14:textId="77777777" w:rsidR="00FD5B61" w:rsidRPr="00501A53" w:rsidRDefault="0027480B" w:rsidP="00501A53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right="-1210"/>
      <w:rPr>
        <w:rFonts w:ascii="Franklin Gothic Book" w:hAnsi="Franklin Gothic Book"/>
        <w:b/>
        <w:noProof/>
        <w:color w:val="46328C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E35D" w14:textId="02E71071" w:rsidR="00CD5990" w:rsidRPr="005B4AD1" w:rsidRDefault="005B4AD1" w:rsidP="005B4AD1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right="-1351"/>
      <w:jc w:val="both"/>
      <w:rPr>
        <w:rFonts w:ascii="Times New Roman" w:eastAsiaTheme="minorEastAsia" w:hAnsi="Times New Roman"/>
        <w:b/>
        <w:sz w:val="32"/>
        <w:lang w:val="en-AU" w:eastAsia="zh-CN"/>
      </w:rPr>
    </w:pPr>
    <w:r>
      <w:rPr>
        <w:rFonts w:ascii="Times New Roman" w:eastAsiaTheme="minorEastAsia" w:hAnsi="Times New Roman"/>
        <w:b/>
        <w:sz w:val="32"/>
        <w:lang w:eastAsia="zh-CN"/>
      </w:rPr>
      <w:t xml:space="preserve">                   </w:t>
    </w:r>
    <w:r w:rsidRPr="005B4AD1">
      <w:rPr>
        <w:rFonts w:ascii="Times New Roman" w:eastAsiaTheme="minorEastAsia" w:hAnsi="Times New Roman"/>
        <w:b/>
        <w:sz w:val="32"/>
        <w:lang w:eastAsia="zh-CN"/>
      </w:rPr>
      <w:t>Chinese</w:t>
    </w:r>
    <w:r w:rsidRPr="005B4AD1">
      <w:rPr>
        <w:rFonts w:ascii="Times New Roman" w:eastAsiaTheme="minorEastAsia" w:hAnsi="Times New Roman"/>
        <w:b/>
        <w:sz w:val="32"/>
        <w:lang w:eastAsia="zh-CN"/>
      </w:rPr>
      <w:t>：</w:t>
    </w:r>
    <w:r w:rsidRPr="005B4AD1">
      <w:rPr>
        <w:rFonts w:ascii="Times New Roman" w:eastAsiaTheme="minorEastAsia" w:hAnsi="Times New Roman"/>
        <w:b/>
        <w:sz w:val="32"/>
        <w:lang w:eastAsia="zh-CN"/>
      </w:rPr>
      <w:t>Background Langauge ATAR</w:t>
    </w:r>
    <w:r>
      <w:rPr>
        <w:rFonts w:ascii="Times New Roman" w:eastAsiaTheme="minorEastAsia" w:hAnsi="Times New Roman"/>
        <w:b/>
        <w:sz w:val="32"/>
        <w:lang w:val="en-AU" w:eastAsia="zh-CN"/>
      </w:rPr>
      <w:t xml:space="preserve"> </w:t>
    </w:r>
    <w:r w:rsidRPr="005B4AD1">
      <w:rPr>
        <w:rFonts w:ascii="Times New Roman" w:eastAsiaTheme="minorEastAsia" w:hAnsi="Times New Roman"/>
        <w:b/>
        <w:sz w:val="32"/>
        <w:lang w:val="en-AU" w:eastAsia="zh-CN"/>
      </w:rPr>
      <w:t xml:space="preserve">Year 12  2017  </w:t>
    </w:r>
    <w:r w:rsidRPr="005B4AD1">
      <w:rPr>
        <w:rFonts w:ascii="Times New Roman" w:hAnsi="Times New Roman"/>
        <w:sz w:val="28"/>
        <w:szCs w:val="28"/>
      </w:rPr>
      <w:t>Assessment 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0F8"/>
    <w:multiLevelType w:val="hybridMultilevel"/>
    <w:tmpl w:val="A5D42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173BDE"/>
    <w:multiLevelType w:val="hybridMultilevel"/>
    <w:tmpl w:val="C81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44730A"/>
    <w:multiLevelType w:val="hybridMultilevel"/>
    <w:tmpl w:val="16CC0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abstractNum w:abstractNumId="4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2D095C"/>
    <w:multiLevelType w:val="hybridMultilevel"/>
    <w:tmpl w:val="8C006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65"/>
    <w:rsid w:val="00001F2D"/>
    <w:rsid w:val="000474D6"/>
    <w:rsid w:val="0007342A"/>
    <w:rsid w:val="000C60C9"/>
    <w:rsid w:val="0010067C"/>
    <w:rsid w:val="0012127E"/>
    <w:rsid w:val="00125F43"/>
    <w:rsid w:val="00143F1F"/>
    <w:rsid w:val="0015252F"/>
    <w:rsid w:val="001B3FBE"/>
    <w:rsid w:val="001B44F3"/>
    <w:rsid w:val="001C27D1"/>
    <w:rsid w:val="001C6439"/>
    <w:rsid w:val="00204DA0"/>
    <w:rsid w:val="00234817"/>
    <w:rsid w:val="0027480B"/>
    <w:rsid w:val="00287539"/>
    <w:rsid w:val="002A07E6"/>
    <w:rsid w:val="002A0932"/>
    <w:rsid w:val="002E7382"/>
    <w:rsid w:val="002F0372"/>
    <w:rsid w:val="002F2A8F"/>
    <w:rsid w:val="00301CE9"/>
    <w:rsid w:val="00307024"/>
    <w:rsid w:val="00313837"/>
    <w:rsid w:val="00361B00"/>
    <w:rsid w:val="00380171"/>
    <w:rsid w:val="00390625"/>
    <w:rsid w:val="003B2AC9"/>
    <w:rsid w:val="003C2E8B"/>
    <w:rsid w:val="003D60C7"/>
    <w:rsid w:val="003F536E"/>
    <w:rsid w:val="003F6C77"/>
    <w:rsid w:val="003F7EC3"/>
    <w:rsid w:val="00405FD9"/>
    <w:rsid w:val="004736E2"/>
    <w:rsid w:val="0048322A"/>
    <w:rsid w:val="004912D2"/>
    <w:rsid w:val="00493CBD"/>
    <w:rsid w:val="004A20BA"/>
    <w:rsid w:val="004A66BA"/>
    <w:rsid w:val="004A69AF"/>
    <w:rsid w:val="004B43BC"/>
    <w:rsid w:val="004D17E1"/>
    <w:rsid w:val="004D5B5E"/>
    <w:rsid w:val="004E1E87"/>
    <w:rsid w:val="004F532A"/>
    <w:rsid w:val="00501A53"/>
    <w:rsid w:val="00517247"/>
    <w:rsid w:val="00571385"/>
    <w:rsid w:val="00574599"/>
    <w:rsid w:val="0057477D"/>
    <w:rsid w:val="005A3412"/>
    <w:rsid w:val="005B4AD1"/>
    <w:rsid w:val="005B4B65"/>
    <w:rsid w:val="005D3866"/>
    <w:rsid w:val="005E3EEB"/>
    <w:rsid w:val="005F497D"/>
    <w:rsid w:val="006029D2"/>
    <w:rsid w:val="00623F63"/>
    <w:rsid w:val="0067325A"/>
    <w:rsid w:val="006860ED"/>
    <w:rsid w:val="00691956"/>
    <w:rsid w:val="006D74DC"/>
    <w:rsid w:val="006D760B"/>
    <w:rsid w:val="006E5D3B"/>
    <w:rsid w:val="006F1FC4"/>
    <w:rsid w:val="006F379D"/>
    <w:rsid w:val="007355D8"/>
    <w:rsid w:val="0074531F"/>
    <w:rsid w:val="00757C19"/>
    <w:rsid w:val="007A245A"/>
    <w:rsid w:val="007B0EEB"/>
    <w:rsid w:val="007F4EAC"/>
    <w:rsid w:val="00801EA9"/>
    <w:rsid w:val="008B35EB"/>
    <w:rsid w:val="008D5235"/>
    <w:rsid w:val="008E3109"/>
    <w:rsid w:val="009241A5"/>
    <w:rsid w:val="00952908"/>
    <w:rsid w:val="00967319"/>
    <w:rsid w:val="00970CB9"/>
    <w:rsid w:val="00970E03"/>
    <w:rsid w:val="00973A4D"/>
    <w:rsid w:val="00983375"/>
    <w:rsid w:val="009856E0"/>
    <w:rsid w:val="009D189A"/>
    <w:rsid w:val="009D556F"/>
    <w:rsid w:val="009E0E2D"/>
    <w:rsid w:val="009F74F2"/>
    <w:rsid w:val="009F76E4"/>
    <w:rsid w:val="00A21317"/>
    <w:rsid w:val="00A2600D"/>
    <w:rsid w:val="00A26300"/>
    <w:rsid w:val="00A44EC6"/>
    <w:rsid w:val="00A658A6"/>
    <w:rsid w:val="00A67017"/>
    <w:rsid w:val="00A74C8E"/>
    <w:rsid w:val="00A75CE9"/>
    <w:rsid w:val="00AE24B1"/>
    <w:rsid w:val="00AF134A"/>
    <w:rsid w:val="00B329C8"/>
    <w:rsid w:val="00B44C7F"/>
    <w:rsid w:val="00B8547E"/>
    <w:rsid w:val="00B97743"/>
    <w:rsid w:val="00BA1E4C"/>
    <w:rsid w:val="00BA5D13"/>
    <w:rsid w:val="00BB0BC2"/>
    <w:rsid w:val="00BC29F2"/>
    <w:rsid w:val="00BE5A52"/>
    <w:rsid w:val="00BF2EDA"/>
    <w:rsid w:val="00C15D33"/>
    <w:rsid w:val="00C20DC8"/>
    <w:rsid w:val="00C33853"/>
    <w:rsid w:val="00C41493"/>
    <w:rsid w:val="00CA1E6F"/>
    <w:rsid w:val="00CA78D1"/>
    <w:rsid w:val="00CE7BA7"/>
    <w:rsid w:val="00CF2B72"/>
    <w:rsid w:val="00D53736"/>
    <w:rsid w:val="00D808B4"/>
    <w:rsid w:val="00D9279C"/>
    <w:rsid w:val="00DA2D58"/>
    <w:rsid w:val="00DC0357"/>
    <w:rsid w:val="00DC04C7"/>
    <w:rsid w:val="00DD3368"/>
    <w:rsid w:val="00DF4E4A"/>
    <w:rsid w:val="00E10F46"/>
    <w:rsid w:val="00E16802"/>
    <w:rsid w:val="00E304E7"/>
    <w:rsid w:val="00E35001"/>
    <w:rsid w:val="00E367F0"/>
    <w:rsid w:val="00E63C3E"/>
    <w:rsid w:val="00E84E3F"/>
    <w:rsid w:val="00E870EB"/>
    <w:rsid w:val="00E87E8F"/>
    <w:rsid w:val="00E922A4"/>
    <w:rsid w:val="00E96D66"/>
    <w:rsid w:val="00EA4471"/>
    <w:rsid w:val="00ED1D25"/>
    <w:rsid w:val="00ED4901"/>
    <w:rsid w:val="00EF45CE"/>
    <w:rsid w:val="00F13868"/>
    <w:rsid w:val="00F14034"/>
    <w:rsid w:val="00F23A6E"/>
    <w:rsid w:val="00F261F4"/>
    <w:rsid w:val="00F31C72"/>
    <w:rsid w:val="00F36DE3"/>
    <w:rsid w:val="00F4433D"/>
    <w:rsid w:val="00F50EF6"/>
    <w:rsid w:val="00F56D52"/>
    <w:rsid w:val="00F648C1"/>
    <w:rsid w:val="00F70850"/>
    <w:rsid w:val="00F70CBB"/>
    <w:rsid w:val="00F711BF"/>
    <w:rsid w:val="00F72918"/>
    <w:rsid w:val="00FB799D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1B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9C"/>
    <w:pPr>
      <w:spacing w:after="0" w:line="240" w:lineRule="auto"/>
    </w:pPr>
    <w:rPr>
      <w:rFonts w:ascii="Arial" w:eastAsia="Times New Roman" w:hAnsi="Arial" w:cs="Times New Roman"/>
      <w:lang w:val="it-IT" w:eastAsia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67017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912D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4E7"/>
    <w:pPr>
      <w:spacing w:before="80" w:after="80" w:line="276" w:lineRule="auto"/>
      <w:ind w:left="-567"/>
      <w:outlineLvl w:val="2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4B65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5B4B6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sbullet">
    <w:name w:val="csbullet"/>
    <w:basedOn w:val="Normal"/>
    <w:uiPriority w:val="99"/>
    <w:rsid w:val="005B4B65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0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Header">
    <w:name w:val="header"/>
    <w:basedOn w:val="Normal"/>
    <w:link w:val="HeaderChar"/>
    <w:unhideWhenUsed/>
    <w:rsid w:val="00E35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00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E35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01"/>
    <w:rPr>
      <w:rFonts w:ascii="Arial" w:eastAsia="Times New Roman" w:hAnsi="Arial" w:cs="Times New Roman"/>
      <w:lang w:val="it-IT" w:eastAsia="en-AU"/>
    </w:rPr>
  </w:style>
  <w:style w:type="paragraph" w:styleId="ListParagraph">
    <w:name w:val="List Paragraph"/>
    <w:basedOn w:val="Normal"/>
    <w:uiPriority w:val="34"/>
    <w:qFormat/>
    <w:rsid w:val="00E6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7017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12D2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304E7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paragraph" w:customStyle="1" w:styleId="Paragraph">
    <w:name w:val="Paragraph"/>
    <w:basedOn w:val="Normal"/>
    <w:link w:val="ParagraphChar"/>
    <w:qFormat/>
    <w:rsid w:val="0048322A"/>
    <w:pPr>
      <w:spacing w:before="120" w:after="120" w:line="276" w:lineRule="auto"/>
    </w:pPr>
    <w:rPr>
      <w:rFonts w:ascii="Calibri" w:eastAsiaTheme="minorHAnsi" w:hAnsi="Calibri" w:cs="Calibri"/>
      <w:lang w:val="en-AU"/>
    </w:rPr>
  </w:style>
  <w:style w:type="character" w:customStyle="1" w:styleId="ParagraphChar">
    <w:name w:val="Paragraph Char"/>
    <w:basedOn w:val="DefaultParagraphFont"/>
    <w:link w:val="Paragraph"/>
    <w:locked/>
    <w:rsid w:val="0048322A"/>
    <w:rPr>
      <w:rFonts w:ascii="Calibri" w:eastAsiaTheme="minorHAnsi" w:hAnsi="Calibri" w:cs="Calibri"/>
      <w:lang w:eastAsia="en-AU"/>
    </w:rPr>
  </w:style>
  <w:style w:type="paragraph" w:customStyle="1" w:styleId="ListItem">
    <w:name w:val="List Item"/>
    <w:basedOn w:val="Paragraph"/>
    <w:qFormat/>
    <w:rsid w:val="0048322A"/>
    <w:pPr>
      <w:numPr>
        <w:numId w:val="13"/>
      </w:numPr>
      <w:ind w:left="0" w:firstLin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9C"/>
    <w:pPr>
      <w:spacing w:after="0" w:line="240" w:lineRule="auto"/>
    </w:pPr>
    <w:rPr>
      <w:rFonts w:ascii="Arial" w:eastAsia="Times New Roman" w:hAnsi="Arial" w:cs="Times New Roman"/>
      <w:lang w:val="it-IT" w:eastAsia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67017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912D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4E7"/>
    <w:pPr>
      <w:spacing w:before="80" w:after="80" w:line="276" w:lineRule="auto"/>
      <w:ind w:left="-567"/>
      <w:outlineLvl w:val="2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4B65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5B4B6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sbullet">
    <w:name w:val="csbullet"/>
    <w:basedOn w:val="Normal"/>
    <w:uiPriority w:val="99"/>
    <w:rsid w:val="005B4B65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0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Header">
    <w:name w:val="header"/>
    <w:basedOn w:val="Normal"/>
    <w:link w:val="HeaderChar"/>
    <w:unhideWhenUsed/>
    <w:rsid w:val="00E35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00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E35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01"/>
    <w:rPr>
      <w:rFonts w:ascii="Arial" w:eastAsia="Times New Roman" w:hAnsi="Arial" w:cs="Times New Roman"/>
      <w:lang w:val="it-IT" w:eastAsia="en-AU"/>
    </w:rPr>
  </w:style>
  <w:style w:type="paragraph" w:styleId="ListParagraph">
    <w:name w:val="List Paragraph"/>
    <w:basedOn w:val="Normal"/>
    <w:uiPriority w:val="34"/>
    <w:qFormat/>
    <w:rsid w:val="00E6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7017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12D2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304E7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paragraph" w:customStyle="1" w:styleId="Paragraph">
    <w:name w:val="Paragraph"/>
    <w:basedOn w:val="Normal"/>
    <w:link w:val="ParagraphChar"/>
    <w:qFormat/>
    <w:rsid w:val="0048322A"/>
    <w:pPr>
      <w:spacing w:before="120" w:after="120" w:line="276" w:lineRule="auto"/>
    </w:pPr>
    <w:rPr>
      <w:rFonts w:ascii="Calibri" w:eastAsiaTheme="minorHAnsi" w:hAnsi="Calibri" w:cs="Calibri"/>
      <w:lang w:val="en-AU"/>
    </w:rPr>
  </w:style>
  <w:style w:type="character" w:customStyle="1" w:styleId="ParagraphChar">
    <w:name w:val="Paragraph Char"/>
    <w:basedOn w:val="DefaultParagraphFont"/>
    <w:link w:val="Paragraph"/>
    <w:locked/>
    <w:rsid w:val="0048322A"/>
    <w:rPr>
      <w:rFonts w:ascii="Calibri" w:eastAsiaTheme="minorHAnsi" w:hAnsi="Calibri" w:cs="Calibri"/>
      <w:lang w:eastAsia="en-AU"/>
    </w:rPr>
  </w:style>
  <w:style w:type="paragraph" w:customStyle="1" w:styleId="ListItem">
    <w:name w:val="List Item"/>
    <w:basedOn w:val="Paragraph"/>
    <w:qFormat/>
    <w:rsid w:val="0048322A"/>
    <w:pPr>
      <w:numPr>
        <w:numId w:val="13"/>
      </w:numPr>
      <w:ind w:left="0" w:firstLine="0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moyne.wa.edu.a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524E7BC5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Civa</dc:creator>
  <cp:lastModifiedBy>LIU Chunhua</cp:lastModifiedBy>
  <cp:revision>3</cp:revision>
  <cp:lastPrinted>2017-02-14T23:33:00Z</cp:lastPrinted>
  <dcterms:created xsi:type="dcterms:W3CDTF">2017-02-14T23:34:00Z</dcterms:created>
  <dcterms:modified xsi:type="dcterms:W3CDTF">2017-02-14T23:35:00Z</dcterms:modified>
</cp:coreProperties>
</file>