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F3CBD" w14:textId="77777777" w:rsidR="00716933" w:rsidRPr="008B3B76" w:rsidRDefault="00716933" w:rsidP="002221BC">
      <w:pPr>
        <w:pStyle w:val="Heading1"/>
        <w:jc w:val="center"/>
        <w:rPr>
          <w:rFonts w:ascii="Arial" w:hAnsi="Arial" w:cs="Arial"/>
          <w:color w:val="auto"/>
        </w:rPr>
      </w:pPr>
      <w:bookmarkStart w:id="0" w:name="_GoBack"/>
      <w:bookmarkEnd w:id="0"/>
      <w:r w:rsidRPr="008B3B76">
        <w:rPr>
          <w:rFonts w:ascii="Arial" w:hAnsi="Arial" w:cs="Arial"/>
          <w:color w:val="auto"/>
        </w:rPr>
        <w:t xml:space="preserve">Court </w:t>
      </w:r>
      <w:r w:rsidR="00C41099" w:rsidRPr="008B3B76">
        <w:rPr>
          <w:rFonts w:ascii="Arial" w:hAnsi="Arial" w:cs="Arial"/>
          <w:color w:val="auto"/>
        </w:rPr>
        <w:t>Hierarchy</w:t>
      </w:r>
    </w:p>
    <w:p w14:paraId="6549C6BF" w14:textId="77777777" w:rsidR="00716933" w:rsidRPr="008B3B76" w:rsidRDefault="00716933">
      <w:pPr>
        <w:rPr>
          <w:rFonts w:ascii="Arial" w:hAnsi="Arial" w:cs="Arial"/>
        </w:rPr>
      </w:pPr>
    </w:p>
    <w:p w14:paraId="5A5A6E0B" w14:textId="77777777" w:rsidR="00EE109F" w:rsidRPr="008B3B76" w:rsidRDefault="00F178F7">
      <w:pPr>
        <w:rPr>
          <w:rFonts w:ascii="Arial" w:hAnsi="Arial" w:cs="Arial"/>
        </w:rPr>
      </w:pPr>
      <w:r w:rsidRPr="008B3B76">
        <w:rPr>
          <w:rFonts w:ascii="Arial" w:hAnsi="Arial" w:cs="Arial"/>
        </w:rPr>
        <w:t xml:space="preserve">Each </w:t>
      </w:r>
      <w:r w:rsidR="00261D6A" w:rsidRPr="008B3B76">
        <w:rPr>
          <w:rFonts w:ascii="Arial" w:hAnsi="Arial" w:cs="Arial"/>
        </w:rPr>
        <w:t>of the states and territories have their</w:t>
      </w:r>
      <w:r w:rsidRPr="008B3B76">
        <w:rPr>
          <w:rFonts w:ascii="Arial" w:hAnsi="Arial" w:cs="Arial"/>
        </w:rPr>
        <w:t xml:space="preserve"> own courts. They are organised into what is called a hierarchy of courts, that is</w:t>
      </w:r>
      <w:r w:rsidR="00261D6A" w:rsidRPr="008B3B76">
        <w:rPr>
          <w:rFonts w:ascii="Arial" w:hAnsi="Arial" w:cs="Arial"/>
        </w:rPr>
        <w:t>, a</w:t>
      </w:r>
      <w:r w:rsidRPr="008B3B76">
        <w:rPr>
          <w:rFonts w:ascii="Arial" w:hAnsi="Arial" w:cs="Arial"/>
        </w:rPr>
        <w:t xml:space="preserve"> ranking of courts f</w:t>
      </w:r>
      <w:r w:rsidR="00062A00" w:rsidRPr="008B3B76">
        <w:rPr>
          <w:rFonts w:ascii="Arial" w:hAnsi="Arial" w:cs="Arial"/>
        </w:rPr>
        <w:t>rom lowest to highest. In Aust</w:t>
      </w:r>
      <w:r w:rsidRPr="008B3B76">
        <w:rPr>
          <w:rFonts w:ascii="Arial" w:hAnsi="Arial" w:cs="Arial"/>
        </w:rPr>
        <w:t xml:space="preserve">ralia, the court structure consists of lower, </w:t>
      </w:r>
      <w:r w:rsidR="00062A00" w:rsidRPr="008B3B76">
        <w:rPr>
          <w:rFonts w:ascii="Arial" w:hAnsi="Arial" w:cs="Arial"/>
        </w:rPr>
        <w:t>intermediate and higher courts.</w:t>
      </w:r>
      <w:r w:rsidRPr="008B3B76">
        <w:rPr>
          <w:rFonts w:ascii="Arial" w:hAnsi="Arial" w:cs="Arial"/>
        </w:rPr>
        <w:t xml:space="preserve">  E</w:t>
      </w:r>
      <w:r w:rsidR="00062A00" w:rsidRPr="008B3B76">
        <w:rPr>
          <w:rFonts w:ascii="Arial" w:hAnsi="Arial" w:cs="Arial"/>
        </w:rPr>
        <w:t xml:space="preserve">ach level deals with different </w:t>
      </w:r>
      <w:r w:rsidRPr="008B3B76">
        <w:rPr>
          <w:rFonts w:ascii="Arial" w:hAnsi="Arial" w:cs="Arial"/>
        </w:rPr>
        <w:t>cases and possess a different level of authority. A court’s level of authority is described as its jurisdiction.</w:t>
      </w:r>
    </w:p>
    <w:p w14:paraId="5A3C81F9" w14:textId="77777777" w:rsidR="00261D6A" w:rsidRPr="008B3B76" w:rsidRDefault="00261D6A">
      <w:pPr>
        <w:rPr>
          <w:rFonts w:ascii="Arial" w:hAnsi="Arial" w:cs="Arial"/>
        </w:rPr>
      </w:pPr>
    </w:p>
    <w:p w14:paraId="5E530F76" w14:textId="77777777" w:rsidR="00F178F7" w:rsidRPr="008B3B76" w:rsidRDefault="00F178F7">
      <w:pPr>
        <w:rPr>
          <w:rFonts w:ascii="Arial" w:hAnsi="Arial" w:cs="Arial"/>
        </w:rPr>
      </w:pPr>
      <w:r w:rsidRPr="008B3B76">
        <w:rPr>
          <w:rFonts w:ascii="Arial" w:hAnsi="Arial" w:cs="Arial"/>
        </w:rPr>
        <w:t>The higher up in the hierarchy and the wider a court’s jurisdiction, the greater its powers to deal with more complex and severe violations of the law. For instance, the Magistrate’s Court is at the bottom of the hierarchy. This court deals with a range if offences such as drinking and driv</w:t>
      </w:r>
      <w:r w:rsidR="00062A00" w:rsidRPr="008B3B76">
        <w:rPr>
          <w:rFonts w:ascii="Arial" w:hAnsi="Arial" w:cs="Arial"/>
        </w:rPr>
        <w:t>ing. The High Court of Australi</w:t>
      </w:r>
      <w:r w:rsidRPr="008B3B76">
        <w:rPr>
          <w:rFonts w:ascii="Arial" w:hAnsi="Arial" w:cs="Arial"/>
        </w:rPr>
        <w:t>a, however, is at the top of the hierarchy and d</w:t>
      </w:r>
      <w:r w:rsidR="00062A00" w:rsidRPr="008B3B76">
        <w:rPr>
          <w:rFonts w:ascii="Arial" w:hAnsi="Arial" w:cs="Arial"/>
        </w:rPr>
        <w:t>eals with extremely serious iss</w:t>
      </w:r>
      <w:r w:rsidRPr="008B3B76">
        <w:rPr>
          <w:rFonts w:ascii="Arial" w:hAnsi="Arial" w:cs="Arial"/>
        </w:rPr>
        <w:t xml:space="preserve">ues including state and Constitutional matters and appeals. The jurisdiction of the High Court is greater than that of local courts. </w:t>
      </w:r>
    </w:p>
    <w:p w14:paraId="33851230" w14:textId="77777777" w:rsidR="00261D6A" w:rsidRPr="008B3B76" w:rsidRDefault="00261D6A">
      <w:pPr>
        <w:rPr>
          <w:rFonts w:ascii="Arial" w:hAnsi="Arial" w:cs="Arial"/>
        </w:rPr>
      </w:pPr>
    </w:p>
    <w:p w14:paraId="131779A2" w14:textId="77777777" w:rsidR="00F178F7" w:rsidRPr="008B3B76" w:rsidRDefault="00062A00">
      <w:pPr>
        <w:rPr>
          <w:rFonts w:ascii="Arial" w:hAnsi="Arial" w:cs="Arial"/>
        </w:rPr>
      </w:pPr>
      <w:r w:rsidRPr="008B3B76">
        <w:rPr>
          <w:rFonts w:ascii="Arial" w:hAnsi="Arial" w:cs="Arial"/>
        </w:rPr>
        <w:t>A court hierarchy allows</w:t>
      </w:r>
      <w:r w:rsidR="00F178F7" w:rsidRPr="008B3B76">
        <w:rPr>
          <w:rFonts w:ascii="Arial" w:hAnsi="Arial" w:cs="Arial"/>
        </w:rPr>
        <w:t xml:space="preserve"> </w:t>
      </w:r>
      <w:r w:rsidR="008B3B76" w:rsidRPr="008B3B76">
        <w:rPr>
          <w:rFonts w:ascii="Arial" w:hAnsi="Arial" w:cs="Arial"/>
        </w:rPr>
        <w:t xml:space="preserve">for </w:t>
      </w:r>
      <w:r w:rsidR="00F178F7" w:rsidRPr="008B3B76">
        <w:rPr>
          <w:rFonts w:ascii="Arial" w:hAnsi="Arial" w:cs="Arial"/>
        </w:rPr>
        <w:t>specialisation. Courts ar</w:t>
      </w:r>
      <w:r w:rsidRPr="008B3B76">
        <w:rPr>
          <w:rFonts w:ascii="Arial" w:hAnsi="Arial" w:cs="Arial"/>
        </w:rPr>
        <w:t>e able to deal with cases in areas in wh</w:t>
      </w:r>
      <w:r w:rsidR="00F178F7" w:rsidRPr="008B3B76">
        <w:rPr>
          <w:rFonts w:ascii="Arial" w:hAnsi="Arial" w:cs="Arial"/>
        </w:rPr>
        <w:t>ich they specialise. The more serious the case, the higher and more specialised the court. Having higher courts available provides a system of appeal. Appeal courts provide the opportunity for a decision to be reviewed. An appeal can only take place in a higher court.</w:t>
      </w:r>
    </w:p>
    <w:p w14:paraId="06A1E631" w14:textId="77777777" w:rsidR="00F178F7" w:rsidRPr="008B3B76" w:rsidRDefault="00F178F7">
      <w:pPr>
        <w:rPr>
          <w:rFonts w:ascii="Arial" w:hAnsi="Arial" w:cs="Arial"/>
        </w:rPr>
      </w:pPr>
    </w:p>
    <w:p w14:paraId="0C088AF8" w14:textId="77777777" w:rsidR="00F178F7" w:rsidRPr="008B3B76" w:rsidRDefault="00F178F7">
      <w:pPr>
        <w:rPr>
          <w:rStyle w:val="Strong"/>
          <w:rFonts w:ascii="Arial" w:hAnsi="Arial" w:cs="Arial"/>
        </w:rPr>
      </w:pPr>
      <w:r w:rsidRPr="008B3B76">
        <w:rPr>
          <w:rStyle w:val="Strong"/>
          <w:rFonts w:ascii="Arial" w:hAnsi="Arial" w:cs="Arial"/>
        </w:rPr>
        <w:t>High Court of Australia</w:t>
      </w:r>
    </w:p>
    <w:p w14:paraId="3EC8032B" w14:textId="77777777" w:rsidR="00F178F7" w:rsidRPr="008B3B76" w:rsidRDefault="00F178F7" w:rsidP="00261D6A">
      <w:pPr>
        <w:pStyle w:val="ListParagraph"/>
        <w:numPr>
          <w:ilvl w:val="0"/>
          <w:numId w:val="2"/>
        </w:numPr>
        <w:rPr>
          <w:rFonts w:ascii="Arial" w:hAnsi="Arial" w:cs="Arial"/>
        </w:rPr>
      </w:pPr>
      <w:r w:rsidRPr="008B3B76">
        <w:rPr>
          <w:rFonts w:ascii="Arial" w:hAnsi="Arial" w:cs="Arial"/>
        </w:rPr>
        <w:t>Highest Court in Australi</w:t>
      </w:r>
      <w:r w:rsidR="00062A00" w:rsidRPr="008B3B76">
        <w:rPr>
          <w:rFonts w:ascii="Arial" w:hAnsi="Arial" w:cs="Arial"/>
        </w:rPr>
        <w:t>a</w:t>
      </w:r>
      <w:r w:rsidRPr="008B3B76">
        <w:rPr>
          <w:rFonts w:ascii="Arial" w:hAnsi="Arial" w:cs="Arial"/>
        </w:rPr>
        <w:t xml:space="preserve"> and the last court of appeal</w:t>
      </w:r>
    </w:p>
    <w:p w14:paraId="1A2E4F82" w14:textId="77777777" w:rsidR="00F178F7" w:rsidRPr="008B3B76" w:rsidRDefault="00F178F7" w:rsidP="00261D6A">
      <w:pPr>
        <w:pStyle w:val="ListParagraph"/>
        <w:numPr>
          <w:ilvl w:val="0"/>
          <w:numId w:val="2"/>
        </w:numPr>
        <w:rPr>
          <w:rFonts w:ascii="Arial" w:hAnsi="Arial" w:cs="Arial"/>
        </w:rPr>
      </w:pPr>
      <w:r w:rsidRPr="008B3B76">
        <w:rPr>
          <w:rFonts w:ascii="Arial" w:hAnsi="Arial" w:cs="Arial"/>
        </w:rPr>
        <w:t>Hears both civil and criminal appeals from the Federal, Supreme and Family Court</w:t>
      </w:r>
    </w:p>
    <w:p w14:paraId="7DACDB41" w14:textId="77777777" w:rsidR="00F178F7" w:rsidRPr="008B3B76" w:rsidRDefault="00F178F7" w:rsidP="00261D6A">
      <w:pPr>
        <w:pStyle w:val="ListParagraph"/>
        <w:numPr>
          <w:ilvl w:val="0"/>
          <w:numId w:val="2"/>
        </w:numPr>
        <w:rPr>
          <w:rFonts w:ascii="Arial" w:hAnsi="Arial" w:cs="Arial"/>
        </w:rPr>
      </w:pPr>
      <w:r w:rsidRPr="008B3B76">
        <w:rPr>
          <w:rFonts w:ascii="Arial" w:hAnsi="Arial" w:cs="Arial"/>
        </w:rPr>
        <w:t xml:space="preserve">Has authority to decide what the states can do and what </w:t>
      </w:r>
      <w:r w:rsidR="008B3B76">
        <w:rPr>
          <w:rFonts w:ascii="Arial" w:hAnsi="Arial" w:cs="Arial"/>
        </w:rPr>
        <w:t>the C</w:t>
      </w:r>
      <w:r w:rsidRPr="008B3B76">
        <w:rPr>
          <w:rFonts w:ascii="Arial" w:hAnsi="Arial" w:cs="Arial"/>
        </w:rPr>
        <w:t>ommonwealth can do</w:t>
      </w:r>
    </w:p>
    <w:p w14:paraId="6B64532F" w14:textId="77777777" w:rsidR="00F178F7" w:rsidRPr="008B3B76" w:rsidRDefault="00F178F7" w:rsidP="00261D6A">
      <w:pPr>
        <w:pStyle w:val="ListParagraph"/>
        <w:numPr>
          <w:ilvl w:val="0"/>
          <w:numId w:val="2"/>
        </w:numPr>
        <w:rPr>
          <w:rFonts w:ascii="Arial" w:hAnsi="Arial" w:cs="Arial"/>
        </w:rPr>
      </w:pPr>
      <w:r w:rsidRPr="008B3B76">
        <w:rPr>
          <w:rFonts w:ascii="Arial" w:hAnsi="Arial" w:cs="Arial"/>
        </w:rPr>
        <w:t>Addresses question</w:t>
      </w:r>
      <w:r w:rsidR="008B3B76">
        <w:rPr>
          <w:rFonts w:ascii="Arial" w:hAnsi="Arial" w:cs="Arial"/>
        </w:rPr>
        <w:t>s</w:t>
      </w:r>
      <w:r w:rsidRPr="008B3B76">
        <w:rPr>
          <w:rFonts w:ascii="Arial" w:hAnsi="Arial" w:cs="Arial"/>
        </w:rPr>
        <w:t xml:space="preserve"> regarding the </w:t>
      </w:r>
      <w:r w:rsidR="00062A00" w:rsidRPr="008B3B76">
        <w:rPr>
          <w:rFonts w:ascii="Arial" w:hAnsi="Arial" w:cs="Arial"/>
        </w:rPr>
        <w:t>Constitution</w:t>
      </w:r>
      <w:r w:rsidRPr="008B3B76">
        <w:rPr>
          <w:rFonts w:ascii="Arial" w:hAnsi="Arial" w:cs="Arial"/>
        </w:rPr>
        <w:t xml:space="preserve"> and its interpretation</w:t>
      </w:r>
    </w:p>
    <w:p w14:paraId="02D8149C" w14:textId="77777777" w:rsidR="00F178F7" w:rsidRPr="008B3B76" w:rsidRDefault="00F178F7">
      <w:pPr>
        <w:rPr>
          <w:rFonts w:ascii="Arial" w:hAnsi="Arial" w:cs="Arial"/>
        </w:rPr>
      </w:pPr>
    </w:p>
    <w:p w14:paraId="369B52C1" w14:textId="77777777" w:rsidR="00F178F7" w:rsidRPr="008B3B76" w:rsidRDefault="00660D67">
      <w:pPr>
        <w:rPr>
          <w:rStyle w:val="Strong"/>
          <w:rFonts w:ascii="Arial" w:hAnsi="Arial" w:cs="Arial"/>
        </w:rPr>
      </w:pPr>
      <w:r w:rsidRPr="008B3B76">
        <w:rPr>
          <w:rStyle w:val="Strong"/>
          <w:rFonts w:ascii="Arial" w:hAnsi="Arial" w:cs="Arial"/>
        </w:rPr>
        <w:t>Federal Court of Australia</w:t>
      </w:r>
    </w:p>
    <w:p w14:paraId="7FC284C9" w14:textId="77777777" w:rsidR="00062A00" w:rsidRPr="008B3B76" w:rsidRDefault="00660D67" w:rsidP="00261D6A">
      <w:pPr>
        <w:pStyle w:val="ListParagraph"/>
        <w:numPr>
          <w:ilvl w:val="0"/>
          <w:numId w:val="3"/>
        </w:numPr>
        <w:rPr>
          <w:rFonts w:ascii="Arial" w:hAnsi="Arial" w:cs="Arial"/>
        </w:rPr>
      </w:pPr>
      <w:r w:rsidRPr="008B3B76">
        <w:rPr>
          <w:rFonts w:ascii="Arial" w:hAnsi="Arial" w:cs="Arial"/>
        </w:rPr>
        <w:t>Is presi</w:t>
      </w:r>
      <w:r w:rsidR="00062A00" w:rsidRPr="008B3B76">
        <w:rPr>
          <w:rFonts w:ascii="Arial" w:hAnsi="Arial" w:cs="Arial"/>
        </w:rPr>
        <w:t>ded over (controlled by a judge)</w:t>
      </w:r>
      <w:r w:rsidRPr="008B3B76">
        <w:rPr>
          <w:rFonts w:ascii="Arial" w:hAnsi="Arial" w:cs="Arial"/>
        </w:rPr>
        <w:t xml:space="preserve"> </w:t>
      </w:r>
    </w:p>
    <w:p w14:paraId="646D1F95" w14:textId="77777777" w:rsidR="00660D67" w:rsidRPr="008B3B76" w:rsidRDefault="00660D67" w:rsidP="00261D6A">
      <w:pPr>
        <w:pStyle w:val="ListParagraph"/>
        <w:numPr>
          <w:ilvl w:val="0"/>
          <w:numId w:val="3"/>
        </w:numPr>
        <w:rPr>
          <w:rFonts w:ascii="Arial" w:hAnsi="Arial" w:cs="Arial"/>
        </w:rPr>
      </w:pPr>
      <w:r w:rsidRPr="008B3B76">
        <w:rPr>
          <w:rFonts w:ascii="Arial" w:hAnsi="Arial" w:cs="Arial"/>
        </w:rPr>
        <w:t>No jury is involved</w:t>
      </w:r>
    </w:p>
    <w:p w14:paraId="49618E0A" w14:textId="77777777" w:rsidR="00660D67" w:rsidRPr="008B3B76" w:rsidRDefault="00660D67" w:rsidP="00261D6A">
      <w:pPr>
        <w:pStyle w:val="ListParagraph"/>
        <w:numPr>
          <w:ilvl w:val="0"/>
          <w:numId w:val="3"/>
        </w:numPr>
        <w:rPr>
          <w:rFonts w:ascii="Arial" w:hAnsi="Arial" w:cs="Arial"/>
        </w:rPr>
      </w:pPr>
      <w:r w:rsidRPr="008B3B76">
        <w:rPr>
          <w:rFonts w:ascii="Arial" w:hAnsi="Arial" w:cs="Arial"/>
        </w:rPr>
        <w:t>Hears and makes d</w:t>
      </w:r>
      <w:r w:rsidR="00E24990" w:rsidRPr="008B3B76">
        <w:rPr>
          <w:rFonts w:ascii="Arial" w:hAnsi="Arial" w:cs="Arial"/>
        </w:rPr>
        <w:t>ecisions on issues involving federal</w:t>
      </w:r>
      <w:r w:rsidRPr="008B3B76">
        <w:rPr>
          <w:rFonts w:ascii="Arial" w:hAnsi="Arial" w:cs="Arial"/>
        </w:rPr>
        <w:t xml:space="preserve"> laws such as Aboriginal land rights, immigration matters, income tax issues</w:t>
      </w:r>
    </w:p>
    <w:p w14:paraId="3E92F996" w14:textId="77777777" w:rsidR="00660D67" w:rsidRPr="008B3B76" w:rsidRDefault="00120F97" w:rsidP="00261D6A">
      <w:pPr>
        <w:pStyle w:val="ListParagraph"/>
        <w:numPr>
          <w:ilvl w:val="0"/>
          <w:numId w:val="3"/>
        </w:numPr>
        <w:rPr>
          <w:rFonts w:ascii="Arial" w:hAnsi="Arial" w:cs="Arial"/>
        </w:rPr>
      </w:pPr>
      <w:r w:rsidRPr="008B3B76">
        <w:rPr>
          <w:rFonts w:ascii="Arial" w:hAnsi="Arial" w:cs="Arial"/>
        </w:rPr>
        <w:t xml:space="preserve">Hears matters </w:t>
      </w:r>
      <w:r w:rsidR="00062A00" w:rsidRPr="008B3B76">
        <w:rPr>
          <w:rFonts w:ascii="Arial" w:hAnsi="Arial" w:cs="Arial"/>
        </w:rPr>
        <w:t>relating</w:t>
      </w:r>
      <w:r w:rsidRPr="008B3B76">
        <w:rPr>
          <w:rFonts w:ascii="Arial" w:hAnsi="Arial" w:cs="Arial"/>
        </w:rPr>
        <w:t xml:space="preserve"> to trade practices, mergers and misuse of market power</w:t>
      </w:r>
    </w:p>
    <w:p w14:paraId="277DD52C" w14:textId="77777777" w:rsidR="00120F97" w:rsidRPr="008B3B76" w:rsidRDefault="00120F97">
      <w:pPr>
        <w:rPr>
          <w:rFonts w:ascii="Arial" w:hAnsi="Arial" w:cs="Arial"/>
        </w:rPr>
      </w:pPr>
    </w:p>
    <w:p w14:paraId="2167BF1F" w14:textId="77777777" w:rsidR="00660D67" w:rsidRPr="008B3B76" w:rsidRDefault="00660D67">
      <w:pPr>
        <w:rPr>
          <w:rStyle w:val="Strong"/>
          <w:rFonts w:ascii="Arial" w:hAnsi="Arial" w:cs="Arial"/>
        </w:rPr>
      </w:pPr>
      <w:r w:rsidRPr="008B3B76">
        <w:rPr>
          <w:rStyle w:val="Strong"/>
          <w:rFonts w:ascii="Arial" w:hAnsi="Arial" w:cs="Arial"/>
        </w:rPr>
        <w:t>Supreme Court of Western Australia</w:t>
      </w:r>
    </w:p>
    <w:p w14:paraId="241BBC57" w14:textId="77777777" w:rsidR="00660D67" w:rsidRPr="008B3B76" w:rsidRDefault="00660D67" w:rsidP="00261D6A">
      <w:pPr>
        <w:pStyle w:val="ListParagraph"/>
        <w:numPr>
          <w:ilvl w:val="0"/>
          <w:numId w:val="4"/>
        </w:numPr>
        <w:rPr>
          <w:rFonts w:ascii="Arial" w:hAnsi="Arial" w:cs="Arial"/>
        </w:rPr>
      </w:pPr>
      <w:r w:rsidRPr="008B3B76">
        <w:rPr>
          <w:rFonts w:ascii="Arial" w:hAnsi="Arial" w:cs="Arial"/>
        </w:rPr>
        <w:t>Is presided over by a judge (Chief Justice) or a group of judges (Justices)</w:t>
      </w:r>
    </w:p>
    <w:p w14:paraId="5715124C" w14:textId="77777777" w:rsidR="00660D67" w:rsidRPr="008B3B76" w:rsidRDefault="00660D67" w:rsidP="00261D6A">
      <w:pPr>
        <w:pStyle w:val="ListParagraph"/>
        <w:numPr>
          <w:ilvl w:val="0"/>
          <w:numId w:val="4"/>
        </w:numPr>
        <w:rPr>
          <w:rFonts w:ascii="Arial" w:hAnsi="Arial" w:cs="Arial"/>
        </w:rPr>
      </w:pPr>
      <w:r w:rsidRPr="008B3B76">
        <w:rPr>
          <w:rFonts w:ascii="Arial" w:hAnsi="Arial" w:cs="Arial"/>
        </w:rPr>
        <w:t>Hears and makes decisions on the most serious criminal matters such as murder</w:t>
      </w:r>
      <w:r w:rsidR="00062A00" w:rsidRPr="008B3B76">
        <w:rPr>
          <w:rFonts w:ascii="Arial" w:hAnsi="Arial" w:cs="Arial"/>
        </w:rPr>
        <w:t xml:space="preserve"> and armed robbery. May involve</w:t>
      </w:r>
      <w:r w:rsidRPr="008B3B76">
        <w:rPr>
          <w:rFonts w:ascii="Arial" w:hAnsi="Arial" w:cs="Arial"/>
        </w:rPr>
        <w:t xml:space="preserve"> the use of a jury</w:t>
      </w:r>
      <w:r w:rsidR="00120F97" w:rsidRPr="008B3B76">
        <w:rPr>
          <w:rFonts w:ascii="Arial" w:hAnsi="Arial" w:cs="Arial"/>
        </w:rPr>
        <w:t>. Has jurisdiction over criminal matters which carry life in prison as a maximum possible penalty</w:t>
      </w:r>
    </w:p>
    <w:p w14:paraId="5E6BCC64" w14:textId="77777777" w:rsidR="00660D67" w:rsidRPr="008B3B76" w:rsidRDefault="00660D67" w:rsidP="00261D6A">
      <w:pPr>
        <w:pStyle w:val="ListParagraph"/>
        <w:numPr>
          <w:ilvl w:val="0"/>
          <w:numId w:val="4"/>
        </w:numPr>
        <w:rPr>
          <w:rFonts w:ascii="Arial" w:hAnsi="Arial" w:cs="Arial"/>
        </w:rPr>
      </w:pPr>
      <w:r w:rsidRPr="008B3B76">
        <w:rPr>
          <w:rFonts w:ascii="Arial" w:hAnsi="Arial" w:cs="Arial"/>
        </w:rPr>
        <w:t xml:space="preserve">Hears and makes decision on the most serious civil cases, such </w:t>
      </w:r>
      <w:r w:rsidR="00120F97" w:rsidRPr="008B3B76">
        <w:rPr>
          <w:rFonts w:ascii="Arial" w:hAnsi="Arial" w:cs="Arial"/>
        </w:rPr>
        <w:t>as compensation or damages of $75</w:t>
      </w:r>
      <w:r w:rsidRPr="008B3B76">
        <w:rPr>
          <w:rFonts w:ascii="Arial" w:hAnsi="Arial" w:cs="Arial"/>
        </w:rPr>
        <w:t>0,000 or more. These occasionally involve the use of a jury</w:t>
      </w:r>
    </w:p>
    <w:p w14:paraId="688D0FE9" w14:textId="77777777" w:rsidR="008B3B76" w:rsidRDefault="00660D67" w:rsidP="00261D6A">
      <w:pPr>
        <w:pStyle w:val="ListParagraph"/>
        <w:numPr>
          <w:ilvl w:val="0"/>
          <w:numId w:val="4"/>
        </w:numPr>
        <w:rPr>
          <w:rFonts w:ascii="Arial" w:hAnsi="Arial" w:cs="Arial"/>
        </w:rPr>
      </w:pPr>
      <w:r w:rsidRPr="008B3B76">
        <w:rPr>
          <w:rFonts w:ascii="Arial" w:hAnsi="Arial" w:cs="Arial"/>
        </w:rPr>
        <w:t>Is th</w:t>
      </w:r>
      <w:r w:rsidR="008B3B76">
        <w:rPr>
          <w:rFonts w:ascii="Arial" w:hAnsi="Arial" w:cs="Arial"/>
        </w:rPr>
        <w:t>e highest state court of appeal</w:t>
      </w:r>
      <w:r w:rsidRPr="008B3B76">
        <w:rPr>
          <w:rFonts w:ascii="Arial" w:hAnsi="Arial" w:cs="Arial"/>
        </w:rPr>
        <w:t xml:space="preserve"> </w:t>
      </w:r>
    </w:p>
    <w:p w14:paraId="06A859F4" w14:textId="77777777" w:rsidR="00660D67" w:rsidRPr="008B3B76" w:rsidRDefault="008B3B76" w:rsidP="00261D6A">
      <w:pPr>
        <w:pStyle w:val="ListParagraph"/>
        <w:numPr>
          <w:ilvl w:val="0"/>
          <w:numId w:val="4"/>
        </w:numPr>
        <w:rPr>
          <w:rFonts w:ascii="Arial" w:hAnsi="Arial" w:cs="Arial"/>
        </w:rPr>
      </w:pPr>
      <w:r>
        <w:rPr>
          <w:rFonts w:ascii="Arial" w:hAnsi="Arial" w:cs="Arial"/>
        </w:rPr>
        <w:t>One to three judges preside over</w:t>
      </w:r>
      <w:r w:rsidR="00660D67" w:rsidRPr="008B3B76">
        <w:rPr>
          <w:rFonts w:ascii="Arial" w:hAnsi="Arial" w:cs="Arial"/>
        </w:rPr>
        <w:t xml:space="preserve"> appeals</w:t>
      </w:r>
    </w:p>
    <w:p w14:paraId="038FA63C" w14:textId="77777777" w:rsidR="00660D67" w:rsidRDefault="00660D67">
      <w:pPr>
        <w:rPr>
          <w:rFonts w:ascii="Arial" w:hAnsi="Arial" w:cs="Arial"/>
        </w:rPr>
      </w:pPr>
    </w:p>
    <w:p w14:paraId="38E8EEF0" w14:textId="77777777" w:rsidR="00984AA1" w:rsidRDefault="00984AA1">
      <w:pPr>
        <w:rPr>
          <w:rFonts w:ascii="Arial" w:hAnsi="Arial" w:cs="Arial"/>
        </w:rPr>
      </w:pPr>
    </w:p>
    <w:p w14:paraId="5B234E4B" w14:textId="77777777" w:rsidR="00984AA1" w:rsidRDefault="00984AA1">
      <w:pPr>
        <w:rPr>
          <w:rFonts w:ascii="Arial" w:hAnsi="Arial" w:cs="Arial"/>
        </w:rPr>
      </w:pPr>
    </w:p>
    <w:p w14:paraId="747F7CAB" w14:textId="77777777" w:rsidR="00984AA1" w:rsidRPr="008B3B76" w:rsidRDefault="00984AA1">
      <w:pPr>
        <w:rPr>
          <w:rFonts w:ascii="Arial" w:hAnsi="Arial" w:cs="Arial"/>
        </w:rPr>
      </w:pPr>
    </w:p>
    <w:p w14:paraId="59DE9BC3" w14:textId="77777777" w:rsidR="00660D67" w:rsidRPr="008B3B76" w:rsidRDefault="00660D67">
      <w:pPr>
        <w:rPr>
          <w:rStyle w:val="Strong"/>
          <w:rFonts w:ascii="Arial" w:hAnsi="Arial" w:cs="Arial"/>
        </w:rPr>
      </w:pPr>
      <w:r w:rsidRPr="008B3B76">
        <w:rPr>
          <w:rStyle w:val="Strong"/>
          <w:rFonts w:ascii="Arial" w:hAnsi="Arial" w:cs="Arial"/>
        </w:rPr>
        <w:t>Family Court of Western Australia</w:t>
      </w:r>
    </w:p>
    <w:p w14:paraId="4C0A7A8E" w14:textId="77777777" w:rsidR="00660D67" w:rsidRPr="008B3B76" w:rsidRDefault="00660D67" w:rsidP="00261D6A">
      <w:pPr>
        <w:pStyle w:val="ListParagraph"/>
        <w:numPr>
          <w:ilvl w:val="0"/>
          <w:numId w:val="5"/>
        </w:numPr>
        <w:rPr>
          <w:rFonts w:ascii="Arial" w:hAnsi="Arial" w:cs="Arial"/>
        </w:rPr>
      </w:pPr>
      <w:r w:rsidRPr="008B3B76">
        <w:rPr>
          <w:rFonts w:ascii="Arial" w:hAnsi="Arial" w:cs="Arial"/>
        </w:rPr>
        <w:t>Is presided over by a single judge and sometimes magistrates</w:t>
      </w:r>
    </w:p>
    <w:p w14:paraId="490C76F2" w14:textId="77777777" w:rsidR="003C33BD" w:rsidRPr="00984AA1" w:rsidRDefault="00062A00" w:rsidP="00984AA1">
      <w:pPr>
        <w:pStyle w:val="ListParagraph"/>
        <w:numPr>
          <w:ilvl w:val="0"/>
          <w:numId w:val="5"/>
        </w:numPr>
        <w:rPr>
          <w:rFonts w:ascii="Arial" w:hAnsi="Arial" w:cs="Arial"/>
        </w:rPr>
      </w:pPr>
      <w:r w:rsidRPr="008B3B76">
        <w:rPr>
          <w:rFonts w:ascii="Arial" w:hAnsi="Arial" w:cs="Arial"/>
        </w:rPr>
        <w:t>Hears and makes decision on i</w:t>
      </w:r>
      <w:r w:rsidR="00660D67" w:rsidRPr="008B3B76">
        <w:rPr>
          <w:rFonts w:ascii="Arial" w:hAnsi="Arial" w:cs="Arial"/>
        </w:rPr>
        <w:t>ssues such as divorce, residence, property disputes, custody and contact of children after separation, guardianship and spousal maintenance</w:t>
      </w:r>
    </w:p>
    <w:p w14:paraId="7E3C0830" w14:textId="77777777" w:rsidR="003C33BD" w:rsidRDefault="003C33BD">
      <w:pPr>
        <w:rPr>
          <w:rFonts w:ascii="Arial" w:hAnsi="Arial" w:cs="Arial"/>
        </w:rPr>
      </w:pPr>
    </w:p>
    <w:p w14:paraId="60131751" w14:textId="77777777" w:rsidR="003C33BD" w:rsidRPr="008B3B76" w:rsidRDefault="003C33BD">
      <w:pPr>
        <w:rPr>
          <w:rFonts w:ascii="Arial" w:hAnsi="Arial" w:cs="Arial"/>
        </w:rPr>
      </w:pPr>
    </w:p>
    <w:p w14:paraId="57725E42" w14:textId="77777777" w:rsidR="00660D67" w:rsidRPr="008B3B76" w:rsidRDefault="00660D67">
      <w:pPr>
        <w:rPr>
          <w:rStyle w:val="Strong"/>
          <w:rFonts w:ascii="Arial" w:hAnsi="Arial" w:cs="Arial"/>
        </w:rPr>
      </w:pPr>
      <w:r w:rsidRPr="008B3B76">
        <w:rPr>
          <w:rStyle w:val="Strong"/>
          <w:rFonts w:ascii="Arial" w:hAnsi="Arial" w:cs="Arial"/>
        </w:rPr>
        <w:t>District Court</w:t>
      </w:r>
    </w:p>
    <w:p w14:paraId="5996F007" w14:textId="77777777" w:rsidR="00660D67" w:rsidRPr="008B3B76" w:rsidRDefault="00660D67" w:rsidP="00261D6A">
      <w:pPr>
        <w:pStyle w:val="ListParagraph"/>
        <w:numPr>
          <w:ilvl w:val="0"/>
          <w:numId w:val="6"/>
        </w:numPr>
        <w:rPr>
          <w:rFonts w:ascii="Arial" w:hAnsi="Arial" w:cs="Arial"/>
        </w:rPr>
      </w:pPr>
      <w:r w:rsidRPr="008B3B76">
        <w:rPr>
          <w:rFonts w:ascii="Arial" w:hAnsi="Arial" w:cs="Arial"/>
        </w:rPr>
        <w:t xml:space="preserve">Is the intermediate court in Western Australia, presided over by a District Court </w:t>
      </w:r>
      <w:r w:rsidR="00261D6A" w:rsidRPr="008B3B76">
        <w:rPr>
          <w:rFonts w:ascii="Arial" w:hAnsi="Arial" w:cs="Arial"/>
        </w:rPr>
        <w:t>Judge</w:t>
      </w:r>
    </w:p>
    <w:p w14:paraId="0E832585" w14:textId="77777777" w:rsidR="00660D67" w:rsidRPr="008B3B76" w:rsidRDefault="00660D67" w:rsidP="00261D6A">
      <w:pPr>
        <w:pStyle w:val="ListParagraph"/>
        <w:numPr>
          <w:ilvl w:val="0"/>
          <w:numId w:val="6"/>
        </w:numPr>
        <w:rPr>
          <w:rFonts w:ascii="Arial" w:hAnsi="Arial" w:cs="Arial"/>
        </w:rPr>
      </w:pPr>
      <w:r w:rsidRPr="008B3B76">
        <w:rPr>
          <w:rFonts w:ascii="Arial" w:hAnsi="Arial" w:cs="Arial"/>
        </w:rPr>
        <w:t>Hears and makes decisions on criminal matters that receive a maximum of 20 years imprisonment, for example, sexual assault, aggravated assaults, breaking and entering stealing and receiving</w:t>
      </w:r>
    </w:p>
    <w:p w14:paraId="58432526" w14:textId="77777777" w:rsidR="00660D67" w:rsidRPr="008B3B76" w:rsidRDefault="00660D67" w:rsidP="00261D6A">
      <w:pPr>
        <w:pStyle w:val="ListParagraph"/>
        <w:numPr>
          <w:ilvl w:val="0"/>
          <w:numId w:val="6"/>
        </w:numPr>
        <w:rPr>
          <w:rFonts w:ascii="Arial" w:hAnsi="Arial" w:cs="Arial"/>
        </w:rPr>
      </w:pPr>
      <w:r w:rsidRPr="008B3B76">
        <w:rPr>
          <w:rFonts w:ascii="Arial" w:hAnsi="Arial" w:cs="Arial"/>
        </w:rPr>
        <w:t>May involve the use of a jury</w:t>
      </w:r>
    </w:p>
    <w:p w14:paraId="22F507BC" w14:textId="77777777" w:rsidR="00660D67" w:rsidRPr="008B3B76" w:rsidRDefault="00660D67" w:rsidP="00261D6A">
      <w:pPr>
        <w:pStyle w:val="ListParagraph"/>
        <w:numPr>
          <w:ilvl w:val="0"/>
          <w:numId w:val="6"/>
        </w:numPr>
        <w:rPr>
          <w:rFonts w:ascii="Arial" w:hAnsi="Arial" w:cs="Arial"/>
        </w:rPr>
      </w:pPr>
      <w:r w:rsidRPr="008B3B76">
        <w:rPr>
          <w:rFonts w:ascii="Arial" w:hAnsi="Arial" w:cs="Arial"/>
        </w:rPr>
        <w:t>Hears and makes decisions on civil cases where compensation o</w:t>
      </w:r>
      <w:r w:rsidR="00120F97" w:rsidRPr="008B3B76">
        <w:rPr>
          <w:rFonts w:ascii="Arial" w:hAnsi="Arial" w:cs="Arial"/>
        </w:rPr>
        <w:t xml:space="preserve">r damages between </w:t>
      </w:r>
      <w:r w:rsidR="00261D6A" w:rsidRPr="008B3B76">
        <w:rPr>
          <w:rFonts w:ascii="Arial" w:hAnsi="Arial" w:cs="Arial"/>
        </w:rPr>
        <w:t>$</w:t>
      </w:r>
      <w:r w:rsidR="00120F97" w:rsidRPr="008B3B76">
        <w:rPr>
          <w:rFonts w:ascii="Arial" w:hAnsi="Arial" w:cs="Arial"/>
        </w:rPr>
        <w:t xml:space="preserve">75,000 and </w:t>
      </w:r>
      <w:r w:rsidR="00261D6A" w:rsidRPr="008B3B76">
        <w:rPr>
          <w:rFonts w:ascii="Arial" w:hAnsi="Arial" w:cs="Arial"/>
        </w:rPr>
        <w:t>$</w:t>
      </w:r>
      <w:r w:rsidR="00120F97" w:rsidRPr="008B3B76">
        <w:rPr>
          <w:rFonts w:ascii="Arial" w:hAnsi="Arial" w:cs="Arial"/>
        </w:rPr>
        <w:t>750,000</w:t>
      </w:r>
    </w:p>
    <w:p w14:paraId="2D368479" w14:textId="77777777" w:rsidR="00660D67" w:rsidRPr="008B3B76" w:rsidRDefault="00660D67" w:rsidP="00261D6A">
      <w:pPr>
        <w:pStyle w:val="ListParagraph"/>
        <w:numPr>
          <w:ilvl w:val="0"/>
          <w:numId w:val="6"/>
        </w:numPr>
        <w:rPr>
          <w:rFonts w:ascii="Arial" w:hAnsi="Arial" w:cs="Arial"/>
        </w:rPr>
      </w:pPr>
      <w:r w:rsidRPr="008B3B76">
        <w:rPr>
          <w:rFonts w:ascii="Arial" w:hAnsi="Arial" w:cs="Arial"/>
        </w:rPr>
        <w:t>Has unlimited</w:t>
      </w:r>
      <w:r w:rsidR="00F66D0B" w:rsidRPr="008B3B76">
        <w:rPr>
          <w:rFonts w:ascii="Arial" w:hAnsi="Arial" w:cs="Arial"/>
        </w:rPr>
        <w:t xml:space="preserve"> jurisdiction in claims for damages for</w:t>
      </w:r>
      <w:r w:rsidR="00062A00" w:rsidRPr="008B3B76">
        <w:rPr>
          <w:rFonts w:ascii="Arial" w:hAnsi="Arial" w:cs="Arial"/>
        </w:rPr>
        <w:t xml:space="preserve"> personal</w:t>
      </w:r>
      <w:r w:rsidR="00F66D0B" w:rsidRPr="008B3B76">
        <w:rPr>
          <w:rFonts w:ascii="Arial" w:hAnsi="Arial" w:cs="Arial"/>
        </w:rPr>
        <w:t xml:space="preserve"> injury sustained in motor vehicle accidents</w:t>
      </w:r>
    </w:p>
    <w:p w14:paraId="1F84F33F" w14:textId="77777777" w:rsidR="00F66D0B" w:rsidRPr="008B3B76" w:rsidRDefault="00F66D0B" w:rsidP="00261D6A">
      <w:pPr>
        <w:pStyle w:val="ListParagraph"/>
        <w:numPr>
          <w:ilvl w:val="0"/>
          <w:numId w:val="6"/>
        </w:numPr>
        <w:rPr>
          <w:rFonts w:ascii="Arial" w:hAnsi="Arial" w:cs="Arial"/>
        </w:rPr>
      </w:pPr>
      <w:r w:rsidRPr="008B3B76">
        <w:rPr>
          <w:rFonts w:ascii="Arial" w:hAnsi="Arial" w:cs="Arial"/>
        </w:rPr>
        <w:t xml:space="preserve">Hears appeals from the Magistrates Court </w:t>
      </w:r>
    </w:p>
    <w:p w14:paraId="4A7470D5" w14:textId="77777777" w:rsidR="00F66D0B" w:rsidRPr="008B3B76" w:rsidRDefault="00F66D0B">
      <w:pPr>
        <w:rPr>
          <w:rFonts w:ascii="Arial" w:hAnsi="Arial" w:cs="Arial"/>
        </w:rPr>
      </w:pPr>
    </w:p>
    <w:p w14:paraId="70197703" w14:textId="77777777" w:rsidR="00F66D0B" w:rsidRPr="008B3B76" w:rsidRDefault="00F66D0B">
      <w:pPr>
        <w:rPr>
          <w:rStyle w:val="Strong"/>
          <w:rFonts w:ascii="Arial" w:hAnsi="Arial" w:cs="Arial"/>
        </w:rPr>
      </w:pPr>
      <w:r w:rsidRPr="008B3B76">
        <w:rPr>
          <w:rStyle w:val="Strong"/>
          <w:rFonts w:ascii="Arial" w:hAnsi="Arial" w:cs="Arial"/>
        </w:rPr>
        <w:t>Children’s Court</w:t>
      </w:r>
    </w:p>
    <w:p w14:paraId="1BF7B3EA" w14:textId="77777777" w:rsidR="00F66D0B" w:rsidRPr="008B3B76" w:rsidRDefault="00F66D0B" w:rsidP="00F66D0B">
      <w:pPr>
        <w:pStyle w:val="ListParagraph"/>
        <w:numPr>
          <w:ilvl w:val="0"/>
          <w:numId w:val="1"/>
        </w:numPr>
        <w:rPr>
          <w:rFonts w:ascii="Arial" w:hAnsi="Arial" w:cs="Arial"/>
        </w:rPr>
      </w:pPr>
      <w:r w:rsidRPr="008B3B76">
        <w:rPr>
          <w:rFonts w:ascii="Arial" w:hAnsi="Arial" w:cs="Arial"/>
        </w:rPr>
        <w:t>Is presided over by a judge</w:t>
      </w:r>
    </w:p>
    <w:p w14:paraId="08BDDB5F" w14:textId="77777777" w:rsidR="00F66D0B" w:rsidRPr="008B3B76" w:rsidRDefault="00062A00" w:rsidP="00F66D0B">
      <w:pPr>
        <w:pStyle w:val="ListParagraph"/>
        <w:numPr>
          <w:ilvl w:val="0"/>
          <w:numId w:val="1"/>
        </w:numPr>
        <w:rPr>
          <w:rFonts w:ascii="Arial" w:hAnsi="Arial" w:cs="Arial"/>
        </w:rPr>
      </w:pPr>
      <w:r w:rsidRPr="008B3B76">
        <w:rPr>
          <w:rFonts w:ascii="Arial" w:hAnsi="Arial" w:cs="Arial"/>
        </w:rPr>
        <w:t>Deals with all complai</w:t>
      </w:r>
      <w:r w:rsidR="00F66D0B" w:rsidRPr="008B3B76">
        <w:rPr>
          <w:rFonts w:ascii="Arial" w:hAnsi="Arial" w:cs="Arial"/>
        </w:rPr>
        <w:t xml:space="preserve">nts of offences alleged to have been </w:t>
      </w:r>
      <w:r w:rsidRPr="008B3B76">
        <w:rPr>
          <w:rFonts w:ascii="Arial" w:hAnsi="Arial" w:cs="Arial"/>
        </w:rPr>
        <w:t>committed</w:t>
      </w:r>
      <w:r w:rsidR="00F66D0B" w:rsidRPr="008B3B76">
        <w:rPr>
          <w:rFonts w:ascii="Arial" w:hAnsi="Arial" w:cs="Arial"/>
        </w:rPr>
        <w:t xml:space="preserve"> by young people between the ages of 10 and 17. If the young person charged has turned 18 after the date of the alleged offence, then the person still appears before the Children’s Court</w:t>
      </w:r>
    </w:p>
    <w:p w14:paraId="76958A4C" w14:textId="77777777" w:rsidR="00F66D0B" w:rsidRPr="008B3B76" w:rsidRDefault="00F66D0B" w:rsidP="00F66D0B">
      <w:pPr>
        <w:pStyle w:val="ListParagraph"/>
        <w:numPr>
          <w:ilvl w:val="0"/>
          <w:numId w:val="1"/>
        </w:numPr>
        <w:rPr>
          <w:rFonts w:ascii="Arial" w:hAnsi="Arial" w:cs="Arial"/>
        </w:rPr>
      </w:pPr>
      <w:r w:rsidRPr="008B3B76">
        <w:rPr>
          <w:rFonts w:ascii="Arial" w:hAnsi="Arial" w:cs="Arial"/>
        </w:rPr>
        <w:t>Does not hear criminal matters</w:t>
      </w:r>
    </w:p>
    <w:p w14:paraId="61E78E0D" w14:textId="77777777" w:rsidR="00F66D0B" w:rsidRPr="008B3B76" w:rsidRDefault="00F66D0B" w:rsidP="00F66D0B">
      <w:pPr>
        <w:pStyle w:val="ListParagraph"/>
        <w:numPr>
          <w:ilvl w:val="0"/>
          <w:numId w:val="1"/>
        </w:numPr>
        <w:rPr>
          <w:rFonts w:ascii="Arial" w:hAnsi="Arial" w:cs="Arial"/>
        </w:rPr>
      </w:pPr>
      <w:r w:rsidRPr="008B3B76">
        <w:rPr>
          <w:rFonts w:ascii="Arial" w:hAnsi="Arial" w:cs="Arial"/>
        </w:rPr>
        <w:t>In some instances, if a child has been seriousl</w:t>
      </w:r>
      <w:r w:rsidR="00062A00" w:rsidRPr="008B3B76">
        <w:rPr>
          <w:rFonts w:ascii="Arial" w:hAnsi="Arial" w:cs="Arial"/>
        </w:rPr>
        <w:t>y abused or neglected, an appli</w:t>
      </w:r>
      <w:r w:rsidRPr="008B3B76">
        <w:rPr>
          <w:rFonts w:ascii="Arial" w:hAnsi="Arial" w:cs="Arial"/>
        </w:rPr>
        <w:t xml:space="preserve">cation can be made by a police officer or an officer from the </w:t>
      </w:r>
      <w:r w:rsidR="00261D6A" w:rsidRPr="008B3B76">
        <w:rPr>
          <w:rFonts w:ascii="Arial" w:hAnsi="Arial" w:cs="Arial"/>
        </w:rPr>
        <w:t>Department</w:t>
      </w:r>
      <w:r w:rsidRPr="008B3B76">
        <w:rPr>
          <w:rFonts w:ascii="Arial" w:hAnsi="Arial" w:cs="Arial"/>
        </w:rPr>
        <w:t xml:space="preserve"> for Community Development, for the </w:t>
      </w:r>
      <w:r w:rsidR="00261D6A" w:rsidRPr="008B3B76">
        <w:rPr>
          <w:rFonts w:ascii="Arial" w:hAnsi="Arial" w:cs="Arial"/>
        </w:rPr>
        <w:t>court</w:t>
      </w:r>
      <w:r w:rsidRPr="008B3B76">
        <w:rPr>
          <w:rFonts w:ascii="Arial" w:hAnsi="Arial" w:cs="Arial"/>
        </w:rPr>
        <w:t xml:space="preserve"> to make a declaration that the child is in need of care and protection, The court may order that the child is to be </w:t>
      </w:r>
      <w:r w:rsidR="00261D6A" w:rsidRPr="008B3B76">
        <w:rPr>
          <w:rFonts w:ascii="Arial" w:hAnsi="Arial" w:cs="Arial"/>
        </w:rPr>
        <w:t>committed to the Department for Community</w:t>
      </w:r>
      <w:r w:rsidRPr="008B3B76">
        <w:rPr>
          <w:rFonts w:ascii="Arial" w:hAnsi="Arial" w:cs="Arial"/>
        </w:rPr>
        <w:t xml:space="preserve"> Development for a period. If such an order is made, the child is described as a ward of the state.</w:t>
      </w:r>
    </w:p>
    <w:p w14:paraId="0B418016" w14:textId="77777777" w:rsidR="00716933" w:rsidRPr="008B3B76" w:rsidRDefault="00716933" w:rsidP="00F66D0B">
      <w:pPr>
        <w:rPr>
          <w:rFonts w:ascii="Arial" w:hAnsi="Arial" w:cs="Arial"/>
        </w:rPr>
      </w:pPr>
    </w:p>
    <w:p w14:paraId="6ADB8D07" w14:textId="77777777" w:rsidR="00F66D0B" w:rsidRPr="008B3B76" w:rsidRDefault="00F66D0B" w:rsidP="00F66D0B">
      <w:pPr>
        <w:rPr>
          <w:rStyle w:val="Strong"/>
          <w:rFonts w:ascii="Arial" w:hAnsi="Arial" w:cs="Arial"/>
        </w:rPr>
      </w:pPr>
      <w:r w:rsidRPr="008B3B76">
        <w:rPr>
          <w:rStyle w:val="Strong"/>
          <w:rFonts w:ascii="Arial" w:hAnsi="Arial" w:cs="Arial"/>
        </w:rPr>
        <w:t>Magistrates Court of Western Australia</w:t>
      </w:r>
    </w:p>
    <w:p w14:paraId="03BE38DD" w14:textId="77777777" w:rsidR="00F66D0B" w:rsidRPr="008B3B76" w:rsidRDefault="00261D6A" w:rsidP="00261D6A">
      <w:pPr>
        <w:pStyle w:val="ListParagraph"/>
        <w:numPr>
          <w:ilvl w:val="0"/>
          <w:numId w:val="7"/>
        </w:numPr>
        <w:rPr>
          <w:rFonts w:ascii="Arial" w:hAnsi="Arial" w:cs="Arial"/>
        </w:rPr>
      </w:pPr>
      <w:r w:rsidRPr="008B3B76">
        <w:rPr>
          <w:rFonts w:ascii="Arial" w:hAnsi="Arial" w:cs="Arial"/>
        </w:rPr>
        <w:t>Established</w:t>
      </w:r>
      <w:r w:rsidR="00F66D0B" w:rsidRPr="008B3B76">
        <w:rPr>
          <w:rFonts w:ascii="Arial" w:hAnsi="Arial" w:cs="Arial"/>
        </w:rPr>
        <w:t xml:space="preserve"> in M</w:t>
      </w:r>
      <w:r w:rsidR="00B47B2D" w:rsidRPr="008B3B76">
        <w:rPr>
          <w:rFonts w:ascii="Arial" w:hAnsi="Arial" w:cs="Arial"/>
        </w:rPr>
        <w:t xml:space="preserve">ay 2005 and is an </w:t>
      </w:r>
      <w:r w:rsidRPr="008B3B76">
        <w:rPr>
          <w:rFonts w:ascii="Arial" w:hAnsi="Arial" w:cs="Arial"/>
        </w:rPr>
        <w:t>amalgamation</w:t>
      </w:r>
      <w:r w:rsidR="00B47B2D" w:rsidRPr="008B3B76">
        <w:rPr>
          <w:rFonts w:ascii="Arial" w:hAnsi="Arial" w:cs="Arial"/>
        </w:rPr>
        <w:t xml:space="preserve"> </w:t>
      </w:r>
      <w:r w:rsidR="00F66D0B" w:rsidRPr="008B3B76">
        <w:rPr>
          <w:rFonts w:ascii="Arial" w:hAnsi="Arial" w:cs="Arial"/>
        </w:rPr>
        <w:t>of the former Court of Petty Session, Local Court and Small Claims Tribunal</w:t>
      </w:r>
    </w:p>
    <w:p w14:paraId="33981861" w14:textId="77777777" w:rsidR="00F66D0B" w:rsidRPr="008B3B76" w:rsidRDefault="00F66D0B" w:rsidP="00261D6A">
      <w:pPr>
        <w:pStyle w:val="ListParagraph"/>
        <w:numPr>
          <w:ilvl w:val="0"/>
          <w:numId w:val="7"/>
        </w:numPr>
        <w:rPr>
          <w:rFonts w:ascii="Arial" w:hAnsi="Arial" w:cs="Arial"/>
        </w:rPr>
      </w:pPr>
      <w:r w:rsidRPr="008B3B76">
        <w:rPr>
          <w:rFonts w:ascii="Arial" w:hAnsi="Arial" w:cs="Arial"/>
        </w:rPr>
        <w:t xml:space="preserve">Is presided over by a magistrate </w:t>
      </w:r>
    </w:p>
    <w:p w14:paraId="6CEC0D83" w14:textId="77777777" w:rsidR="00F66D0B" w:rsidRPr="008B3B76" w:rsidRDefault="00F66D0B" w:rsidP="00261D6A">
      <w:pPr>
        <w:pStyle w:val="ListParagraph"/>
        <w:numPr>
          <w:ilvl w:val="0"/>
          <w:numId w:val="7"/>
        </w:numPr>
        <w:rPr>
          <w:rFonts w:ascii="Arial" w:hAnsi="Arial" w:cs="Arial"/>
        </w:rPr>
      </w:pPr>
      <w:r w:rsidRPr="008B3B76">
        <w:rPr>
          <w:rFonts w:ascii="Arial" w:hAnsi="Arial" w:cs="Arial"/>
        </w:rPr>
        <w:t>Deals with civil and criminal matters</w:t>
      </w:r>
    </w:p>
    <w:p w14:paraId="36CF5759" w14:textId="77777777" w:rsidR="00F66D0B" w:rsidRPr="008B3B76" w:rsidRDefault="00F66D0B" w:rsidP="00261D6A">
      <w:pPr>
        <w:pStyle w:val="ListParagraph"/>
        <w:numPr>
          <w:ilvl w:val="0"/>
          <w:numId w:val="7"/>
        </w:numPr>
        <w:rPr>
          <w:rFonts w:ascii="Arial" w:hAnsi="Arial" w:cs="Arial"/>
        </w:rPr>
      </w:pPr>
      <w:r w:rsidRPr="008B3B76">
        <w:rPr>
          <w:rFonts w:ascii="Arial" w:hAnsi="Arial" w:cs="Arial"/>
        </w:rPr>
        <w:t>Deals</w:t>
      </w:r>
      <w:r w:rsidR="008B3B76">
        <w:rPr>
          <w:rFonts w:ascii="Arial" w:hAnsi="Arial" w:cs="Arial"/>
        </w:rPr>
        <w:t xml:space="preserve"> with people over the age of 18</w:t>
      </w:r>
      <w:r w:rsidRPr="008B3B76">
        <w:rPr>
          <w:rFonts w:ascii="Arial" w:hAnsi="Arial" w:cs="Arial"/>
        </w:rPr>
        <w:t xml:space="preserve"> who are required to appear in court after being charged with criminal offences</w:t>
      </w:r>
    </w:p>
    <w:p w14:paraId="4B56B571" w14:textId="77777777" w:rsidR="00F66D0B" w:rsidRPr="008B3B76" w:rsidRDefault="00F66D0B" w:rsidP="00261D6A">
      <w:pPr>
        <w:pStyle w:val="ListParagraph"/>
        <w:numPr>
          <w:ilvl w:val="0"/>
          <w:numId w:val="7"/>
        </w:numPr>
        <w:rPr>
          <w:rFonts w:ascii="Arial" w:hAnsi="Arial" w:cs="Arial"/>
        </w:rPr>
      </w:pPr>
      <w:r w:rsidRPr="008B3B76">
        <w:rPr>
          <w:rFonts w:ascii="Arial" w:hAnsi="Arial" w:cs="Arial"/>
        </w:rPr>
        <w:t>Hears and makes decisions on less serious criminal matters, for example traffic offences, minor assaults, drinking and disorderly conduct and theft</w:t>
      </w:r>
    </w:p>
    <w:p w14:paraId="587B8E29" w14:textId="77777777" w:rsidR="00F66D0B" w:rsidRPr="008B3B76" w:rsidRDefault="00F66D0B" w:rsidP="00261D6A">
      <w:pPr>
        <w:pStyle w:val="ListParagraph"/>
        <w:numPr>
          <w:ilvl w:val="0"/>
          <w:numId w:val="7"/>
        </w:numPr>
        <w:rPr>
          <w:rFonts w:ascii="Arial" w:hAnsi="Arial" w:cs="Arial"/>
        </w:rPr>
      </w:pPr>
      <w:r w:rsidRPr="008B3B76">
        <w:rPr>
          <w:rFonts w:ascii="Arial" w:hAnsi="Arial" w:cs="Arial"/>
        </w:rPr>
        <w:t>Serious criminal offence that commence in this court must be sent on to be heard in the District or Supreme Court</w:t>
      </w:r>
    </w:p>
    <w:p w14:paraId="17099A22" w14:textId="77777777" w:rsidR="00F66D0B" w:rsidRPr="008B3B76" w:rsidRDefault="00F66D0B" w:rsidP="00261D6A">
      <w:pPr>
        <w:pStyle w:val="ListParagraph"/>
        <w:numPr>
          <w:ilvl w:val="0"/>
          <w:numId w:val="7"/>
        </w:numPr>
        <w:rPr>
          <w:rFonts w:ascii="Arial" w:hAnsi="Arial" w:cs="Arial"/>
        </w:rPr>
      </w:pPr>
      <w:r w:rsidRPr="008B3B76">
        <w:rPr>
          <w:rFonts w:ascii="Arial" w:hAnsi="Arial" w:cs="Arial"/>
        </w:rPr>
        <w:t xml:space="preserve">Hears and makes decisions on civil cases where compensation or </w:t>
      </w:r>
      <w:r w:rsidR="00120F97" w:rsidRPr="008B3B76">
        <w:rPr>
          <w:rFonts w:ascii="Arial" w:hAnsi="Arial" w:cs="Arial"/>
        </w:rPr>
        <w:t>damages involve claims up to $75</w:t>
      </w:r>
      <w:r w:rsidRPr="008B3B76">
        <w:rPr>
          <w:rFonts w:ascii="Arial" w:hAnsi="Arial" w:cs="Arial"/>
        </w:rPr>
        <w:t>,000</w:t>
      </w:r>
    </w:p>
    <w:p w14:paraId="666AB8A8" w14:textId="77777777" w:rsidR="00120F97" w:rsidRPr="008B3B76" w:rsidRDefault="00120F97" w:rsidP="00261D6A">
      <w:pPr>
        <w:pStyle w:val="ListParagraph"/>
        <w:numPr>
          <w:ilvl w:val="0"/>
          <w:numId w:val="7"/>
        </w:numPr>
        <w:rPr>
          <w:rFonts w:ascii="Arial" w:hAnsi="Arial" w:cs="Arial"/>
        </w:rPr>
      </w:pPr>
      <w:r w:rsidRPr="008B3B76">
        <w:rPr>
          <w:rFonts w:ascii="Arial" w:hAnsi="Arial" w:cs="Arial"/>
        </w:rPr>
        <w:t>Deals with summary offences which carry a maximum term of imprisonment of three years of less</w:t>
      </w:r>
    </w:p>
    <w:p w14:paraId="273AE89D" w14:textId="77777777" w:rsidR="00F66D0B" w:rsidRDefault="00F66D0B" w:rsidP="00F66D0B"/>
    <w:sectPr w:rsidR="00F66D0B" w:rsidSect="002221BC">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35251"/>
    <w:multiLevelType w:val="hybridMultilevel"/>
    <w:tmpl w:val="4E0EF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2C0022"/>
    <w:multiLevelType w:val="hybridMultilevel"/>
    <w:tmpl w:val="AEDE2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F96839"/>
    <w:multiLevelType w:val="hybridMultilevel"/>
    <w:tmpl w:val="29EEE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83359C"/>
    <w:multiLevelType w:val="hybridMultilevel"/>
    <w:tmpl w:val="CB3A2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FD00B93"/>
    <w:multiLevelType w:val="hybridMultilevel"/>
    <w:tmpl w:val="6E10F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E3B1967"/>
    <w:multiLevelType w:val="hybridMultilevel"/>
    <w:tmpl w:val="8B467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B9E3B3B"/>
    <w:multiLevelType w:val="hybridMultilevel"/>
    <w:tmpl w:val="10562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F7"/>
    <w:rsid w:val="00062A00"/>
    <w:rsid w:val="00120F97"/>
    <w:rsid w:val="001C5B40"/>
    <w:rsid w:val="002221BC"/>
    <w:rsid w:val="00261D6A"/>
    <w:rsid w:val="0030509A"/>
    <w:rsid w:val="003C33BD"/>
    <w:rsid w:val="00660D67"/>
    <w:rsid w:val="00716933"/>
    <w:rsid w:val="0088031E"/>
    <w:rsid w:val="008B3B76"/>
    <w:rsid w:val="00984AA1"/>
    <w:rsid w:val="009D317F"/>
    <w:rsid w:val="00B47B2D"/>
    <w:rsid w:val="00C41099"/>
    <w:rsid w:val="00DC4BA6"/>
    <w:rsid w:val="00E24990"/>
    <w:rsid w:val="00EE109F"/>
    <w:rsid w:val="00F178F7"/>
    <w:rsid w:val="00F66D0B"/>
    <w:rsid w:val="00FD7240"/>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AF2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61D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D0B"/>
    <w:pPr>
      <w:ind w:left="720"/>
      <w:contextualSpacing/>
    </w:pPr>
  </w:style>
  <w:style w:type="paragraph" w:styleId="BalloonText">
    <w:name w:val="Balloon Text"/>
    <w:basedOn w:val="Normal"/>
    <w:link w:val="BalloonTextChar"/>
    <w:rsid w:val="0030509A"/>
    <w:rPr>
      <w:rFonts w:ascii="Tahoma" w:hAnsi="Tahoma" w:cs="Tahoma"/>
      <w:sz w:val="16"/>
      <w:szCs w:val="16"/>
    </w:rPr>
  </w:style>
  <w:style w:type="character" w:customStyle="1" w:styleId="BalloonTextChar">
    <w:name w:val="Balloon Text Char"/>
    <w:basedOn w:val="DefaultParagraphFont"/>
    <w:link w:val="BalloonText"/>
    <w:rsid w:val="0030509A"/>
    <w:rPr>
      <w:rFonts w:ascii="Tahoma" w:hAnsi="Tahoma" w:cs="Tahoma"/>
      <w:sz w:val="16"/>
      <w:szCs w:val="16"/>
    </w:rPr>
  </w:style>
  <w:style w:type="character" w:customStyle="1" w:styleId="Heading1Char">
    <w:name w:val="Heading 1 Char"/>
    <w:basedOn w:val="DefaultParagraphFont"/>
    <w:link w:val="Heading1"/>
    <w:rsid w:val="00261D6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261D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STEERS Jeanette</dc:creator>
  <cp:lastModifiedBy>sami thayer</cp:lastModifiedBy>
  <cp:revision>2</cp:revision>
  <cp:lastPrinted>2016-12-01T04:52:00Z</cp:lastPrinted>
  <dcterms:created xsi:type="dcterms:W3CDTF">2017-06-21T00:55:00Z</dcterms:created>
  <dcterms:modified xsi:type="dcterms:W3CDTF">2017-06-21T00:55:00Z</dcterms:modified>
</cp:coreProperties>
</file>